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00F377F0" w:rsidRDefault="00F377F0" w14:paraId="4C4409DD" w14:textId="77777777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:rsidRPr="00D95D29" w:rsidR="00F377F0" w:rsidP="26D1B1A7" w:rsidRDefault="00F377F0" w14:paraId="1BB7A019" w14:textId="2F8AE589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036FC340" w:rsidR="036FC340">
        <w:rPr>
          <w:rFonts w:ascii="Garamond" w:hAnsi="Garamond"/>
          <w:b w:val="1"/>
          <w:bCs w:val="1"/>
          <w:sz w:val="24"/>
          <w:szCs w:val="24"/>
          <w:u w:val="single"/>
        </w:rPr>
        <w:t>Monday 5</w:t>
      </w:r>
      <w:r w:rsidRPr="036FC340" w:rsidR="036FC340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th</w:t>
      </w:r>
      <w:r w:rsidRPr="036FC340" w:rsidR="036FC340">
        <w:rPr>
          <w:rFonts w:ascii="Garamond" w:hAnsi="Garamond"/>
          <w:b w:val="1"/>
          <w:bCs w:val="1"/>
          <w:sz w:val="24"/>
          <w:szCs w:val="24"/>
          <w:u w:val="single"/>
        </w:rPr>
        <w:t xml:space="preserve"> June 2023, 7.30pm</w:t>
      </w:r>
    </w:p>
    <w:p w:rsidRPr="00417E59" w:rsidR="00F377F0" w:rsidP="00F377F0" w:rsidRDefault="00F377F0" w14:paraId="3D421B0C" w14:textId="7A0483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:rsidR="00F377F0" w:rsidP="00A21E75" w:rsidRDefault="00CA30C9" w14:paraId="3060E5B7" w14:textId="77777777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:rsidRPr="0086024C" w:rsidR="00F377F0" w:rsidP="26D1B1A7" w:rsidRDefault="00F377F0" w14:paraId="7B79DFF7" w14:textId="449AEE31">
      <w:pPr>
        <w:pStyle w:val="Normal"/>
        <w:rPr>
          <w:rFonts w:ascii="Garamond" w:hAnsi="Garamond"/>
          <w:sz w:val="24"/>
          <w:szCs w:val="24"/>
        </w:rPr>
      </w:pPr>
      <w:r w:rsidRPr="036FC340" w:rsidR="036FC340">
        <w:rPr>
          <w:rFonts w:ascii="Garamond" w:hAnsi="Garamond"/>
          <w:sz w:val="24"/>
          <w:szCs w:val="24"/>
        </w:rPr>
        <w:t>CHAIRMAN: Councillor Anthony Granville-Fall</w:t>
      </w:r>
    </w:p>
    <w:p w:rsidRPr="0086024C" w:rsidR="008F7902" w:rsidP="26D1B1A7" w:rsidRDefault="008F7902" w14:paraId="1CC9DD8B" w14:textId="3A6BDCBB">
      <w:pPr>
        <w:pStyle w:val="Normal"/>
        <w:rPr>
          <w:rFonts w:ascii="Garamond" w:hAnsi="Garamond"/>
          <w:sz w:val="24"/>
          <w:szCs w:val="24"/>
        </w:rPr>
      </w:pPr>
      <w:r w:rsidRPr="036FC340" w:rsidR="036FC340">
        <w:rPr>
          <w:rFonts w:ascii="Garamond" w:hAnsi="Garamond"/>
          <w:sz w:val="24"/>
          <w:szCs w:val="24"/>
        </w:rPr>
        <w:t>VICE CHAIRMAN: Councillor Christopher Smith</w:t>
      </w:r>
    </w:p>
    <w:p w:rsidR="00F377F0" w:rsidP="00A21E75" w:rsidRDefault="00F377F0" w14:paraId="6F27E86A" w14:textId="4CEE363A">
      <w:pPr>
        <w:rPr>
          <w:rFonts w:ascii="Garamond" w:hAnsi="Garamond"/>
          <w:sz w:val="24"/>
          <w:szCs w:val="24"/>
        </w:rPr>
      </w:pPr>
      <w:r w:rsidRPr="036FC340" w:rsidR="036FC340">
        <w:rPr>
          <w:rFonts w:ascii="Garamond" w:hAnsi="Garamond"/>
          <w:sz w:val="24"/>
          <w:szCs w:val="24"/>
        </w:rPr>
        <w:t xml:space="preserve">COUNCILLORS: Charlotte Dixon, Janette Hayes, Brenda Taylor, and Frank Wilson. </w:t>
      </w:r>
    </w:p>
    <w:p w:rsidRPr="00417E59" w:rsidR="00D95D29" w:rsidP="00A21E75" w:rsidRDefault="00F377F0" w14:paraId="42521A70" w14:textId="173280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Pr="005832AA" w:rsidR="00146527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Pr="005832AA" w:rsidR="00146527">
        <w:rPr>
          <w:rFonts w:ascii="Garamond" w:hAnsi="Garamond"/>
          <w:sz w:val="24"/>
          <w:szCs w:val="24"/>
        </w:rPr>
        <w:t xml:space="preserve"> Taylor</w:t>
      </w:r>
      <w:r w:rsidRPr="00417E59" w:rsidR="001465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9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7"/>
        <w:gridCol w:w="8865"/>
      </w:tblGrid>
      <w:tr w:rsidRPr="00417E59" w:rsidR="00A21E75" w:rsidTr="036FC340" w14:paraId="1788CBF8" w14:textId="77777777">
        <w:trPr>
          <w:trHeight w:val="273"/>
        </w:trPr>
        <w:tc>
          <w:tcPr>
            <w:tcW w:w="1394" w:type="dxa"/>
            <w:tcMar/>
          </w:tcPr>
          <w:p w:rsidRPr="00417E59" w:rsidR="00A21E75" w:rsidP="0006000B" w:rsidRDefault="00A21E75" w14:paraId="6CBBFCB9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tcMar/>
          </w:tcPr>
          <w:p w:rsidRPr="00F30B23" w:rsidR="00C226A4" w:rsidP="036FC340" w:rsidRDefault="0093532B" w14:paraId="412070B5" w14:textId="4BE2B890">
            <w:p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There was one member of the public in attendance at the meeting who wished to raise the issue of security at the allotment sites 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>and also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request the Parish Council considers installing water standpipes for plot holders to utilise. </w:t>
            </w:r>
          </w:p>
          <w:p w:rsidRPr="00F30B23" w:rsidR="00C226A4" w:rsidP="036FC340" w:rsidRDefault="0093532B" w14:paraId="305066E9" w14:textId="62A88A57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The resident also highlighted issues with green lane signage and damage caused by motor 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>vehicles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Pr="00417E59" w:rsidR="00A21E75" w:rsidTr="036FC340" w14:paraId="4F819566" w14:textId="77777777">
        <w:trPr>
          <w:trHeight w:val="273"/>
        </w:trPr>
        <w:tc>
          <w:tcPr>
            <w:tcW w:w="1394" w:type="dxa"/>
            <w:tcMar/>
          </w:tcPr>
          <w:p w:rsidRPr="00417E59" w:rsidR="00A21E75" w:rsidP="036FC340" w:rsidRDefault="00A21E75" w14:paraId="53AFD80B" w14:textId="3AAA129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Police</w:t>
            </w:r>
          </w:p>
        </w:tc>
        <w:tc>
          <w:tcPr>
            <w:tcW w:w="7899" w:type="dxa"/>
            <w:tcMar/>
          </w:tcPr>
          <w:p w:rsidR="00E73136" w:rsidP="036FC340" w:rsidRDefault="0086024C" w14:paraId="24A14ED8" w14:textId="5036284A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There was no representation from Humberside Police. Newsletters are circulated via email when received. </w:t>
            </w:r>
          </w:p>
          <w:p w:rsidRPr="00417E59" w:rsidR="00747748" w:rsidP="00747748" w:rsidRDefault="00747748" w14:paraId="7449D51C" w14:textId="36D1AB3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036FC340" w14:paraId="00F89772" w14:textId="77777777">
        <w:trPr>
          <w:trHeight w:val="288"/>
        </w:trPr>
        <w:tc>
          <w:tcPr>
            <w:tcW w:w="1394" w:type="dxa"/>
            <w:tcMar/>
          </w:tcPr>
          <w:p w:rsidRPr="00417E59" w:rsidR="00A21E75" w:rsidP="26D1B1A7" w:rsidRDefault="004C148C" w14:paraId="394D3835" w14:textId="7C2A5A2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66/23</w:t>
            </w:r>
          </w:p>
        </w:tc>
        <w:tc>
          <w:tcPr>
            <w:tcW w:w="7899" w:type="dxa"/>
            <w:tcMar/>
          </w:tcPr>
          <w:p w:rsidRPr="00417E59" w:rsidR="00A21E75" w:rsidP="00A21E75" w:rsidRDefault="009F4533" w14:paraId="62720E09" w14:textId="77777777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Pr="00417E59" w:rsidR="00AC6E11" w:rsidP="00A21E75" w:rsidRDefault="00AC6E11" w14:paraId="4C9165BB" w14:textId="7777777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036FC340" w14:paraId="48E4D666" w14:textId="77777777">
        <w:trPr>
          <w:trHeight w:val="273"/>
        </w:trPr>
        <w:tc>
          <w:tcPr>
            <w:tcW w:w="1394" w:type="dxa"/>
            <w:tcMar/>
          </w:tcPr>
          <w:p w:rsidRPr="00417E59" w:rsidR="00A21E75" w:rsidP="26D1B1A7" w:rsidRDefault="004C148C" w14:paraId="5BD6A217" w14:textId="40EDF00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67/23</w:t>
            </w:r>
          </w:p>
        </w:tc>
        <w:tc>
          <w:tcPr>
            <w:tcW w:w="7899" w:type="dxa"/>
            <w:tcMar/>
          </w:tcPr>
          <w:p w:rsidR="00A21E75" w:rsidP="00573DF9" w:rsidRDefault="002D2E13" w14:paraId="5415369B" w14:textId="117539E8">
            <w:p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– Apologies were received and accepted from Councillors Clark, Jakeman and Holroyd.</w:t>
            </w:r>
          </w:p>
          <w:p w:rsidRPr="00417E59" w:rsidR="00AC6E11" w:rsidP="00EB03F2" w:rsidRDefault="00AC6E11" w14:paraId="4CDCACFA" w14:textId="7777777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036FC340" w14:paraId="50C4C1CA" w14:textId="77777777">
        <w:trPr>
          <w:trHeight w:val="386"/>
        </w:trPr>
        <w:tc>
          <w:tcPr>
            <w:tcW w:w="1394" w:type="dxa"/>
            <w:tcMar/>
          </w:tcPr>
          <w:p w:rsidRPr="00417E59" w:rsidR="00A21E75" w:rsidP="26D1B1A7" w:rsidRDefault="004C148C" w14:paraId="0E01F042" w14:textId="015D901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68/23</w:t>
            </w:r>
          </w:p>
        </w:tc>
        <w:tc>
          <w:tcPr>
            <w:tcW w:w="7899" w:type="dxa"/>
            <w:tcMar/>
          </w:tcPr>
          <w:p w:rsidR="0086024C" w:rsidP="00E34888" w:rsidRDefault="008A648D" w14:paraId="21483EDF" w14:textId="3537B094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 xml:space="preserve"> – There were no declarations of 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>interest.</w:t>
            </w:r>
          </w:p>
          <w:p w:rsidRPr="00417E59" w:rsidR="0086024C" w:rsidP="00E34888" w:rsidRDefault="0086024C" w14:paraId="4A94FD43" w14:textId="18F59B0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A21E75" w:rsidTr="036FC340" w14:paraId="22573A22" w14:textId="77777777">
        <w:trPr>
          <w:trHeight w:val="288"/>
        </w:trPr>
        <w:tc>
          <w:tcPr>
            <w:tcW w:w="1394" w:type="dxa"/>
            <w:tcMar/>
          </w:tcPr>
          <w:p w:rsidRPr="00DD5148" w:rsidR="00A21E75" w:rsidP="26D1B1A7" w:rsidRDefault="004C148C" w14:paraId="274B430B" w14:textId="755F062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69/23</w:t>
            </w:r>
          </w:p>
        </w:tc>
        <w:tc>
          <w:tcPr>
            <w:tcW w:w="7899" w:type="dxa"/>
            <w:tcMar/>
          </w:tcPr>
          <w:p w:rsidRPr="006A027D" w:rsidR="009950D9" w:rsidP="009950D9" w:rsidRDefault="008A648D" w14:paraId="7759082A" w14:textId="5722994D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Pr="00A36B88" w:rsidR="00AC3980" w:rsidP="14D863CA" w:rsidRDefault="00AC3980" w14:paraId="50C7F6E3" w14:textId="667E19AB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>Whole council training – it was agreed some Councillors would attend training if available.</w:t>
            </w:r>
          </w:p>
        </w:tc>
      </w:tr>
      <w:tr w:rsidRPr="00A236E1" w:rsidR="00A21E75" w:rsidTr="036FC340" w14:paraId="72838761" w14:textId="77777777">
        <w:trPr>
          <w:trHeight w:val="273"/>
        </w:trPr>
        <w:tc>
          <w:tcPr>
            <w:tcW w:w="1394" w:type="dxa"/>
            <w:tcMar/>
          </w:tcPr>
          <w:p w:rsidRPr="00DD5148" w:rsidR="00A21E75" w:rsidP="26D1B1A7" w:rsidRDefault="004C148C" w14:paraId="075DF1C3" w14:textId="0ECD4A2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70/23</w:t>
            </w:r>
          </w:p>
        </w:tc>
        <w:tc>
          <w:tcPr>
            <w:tcW w:w="7899" w:type="dxa"/>
            <w:tcMar/>
          </w:tcPr>
          <w:p w:rsidR="00D83413" w:rsidP="000A0274" w:rsidRDefault="008A648D" w14:paraId="0161FF05" w14:textId="21060EF2">
            <w:pPr>
              <w:rPr>
                <w:rFonts w:ascii="Garamond" w:hAnsi="Garamond"/>
                <w:sz w:val="24"/>
                <w:szCs w:val="24"/>
              </w:rPr>
            </w:pPr>
            <w:r w:rsidRPr="006D480E">
              <w:rPr>
                <w:rFonts w:ascii="Garamond" w:hAnsi="Garamond"/>
                <w:b/>
                <w:sz w:val="24"/>
                <w:szCs w:val="24"/>
              </w:rPr>
              <w:t>Matters Arising</w:t>
            </w:r>
            <w:r w:rsidR="00821D5D">
              <w:rPr>
                <w:rFonts w:ascii="Garamond" w:hAnsi="Garamond"/>
                <w:b/>
                <w:sz w:val="24"/>
                <w:szCs w:val="24"/>
              </w:rPr>
              <w:t xml:space="preserve"> - </w:t>
            </w:r>
            <w:r w:rsidRPr="00821D5D" w:rsidR="00821D5D">
              <w:rPr>
                <w:rFonts w:ascii="Garamond" w:hAnsi="Garamond"/>
                <w:sz w:val="24"/>
                <w:szCs w:val="24"/>
              </w:rPr>
              <w:t>Please refer to separate action table for on-going items / projects.</w:t>
            </w:r>
          </w:p>
          <w:p w:rsidRPr="006D480E" w:rsidR="00763B2A" w:rsidP="004C148C" w:rsidRDefault="00763B2A" w14:paraId="4FD67CEE" w14:textId="13677BC4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A21E75" w:rsidTr="036FC340" w14:paraId="37DFA7DB" w14:textId="77777777">
        <w:trPr>
          <w:trHeight w:val="288"/>
        </w:trPr>
        <w:tc>
          <w:tcPr>
            <w:tcW w:w="1394" w:type="dxa"/>
            <w:tcMar/>
          </w:tcPr>
          <w:p w:rsidRPr="00A236E1" w:rsidR="00A21E75" w:rsidP="26D1B1A7" w:rsidRDefault="004C148C" w14:paraId="3AED9B09" w14:textId="5B69C2AF">
            <w:pPr>
              <w:rPr>
                <w:rFonts w:ascii="Garamond" w:hAnsi="Garamond"/>
                <w:b w:val="1"/>
                <w:bCs w:val="1"/>
                <w:sz w:val="24"/>
                <w:szCs w:val="24"/>
                <w:highlight w:val="yellow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71/23</w:t>
            </w:r>
          </w:p>
        </w:tc>
        <w:tc>
          <w:tcPr>
            <w:tcW w:w="7899" w:type="dxa"/>
            <w:tcMar/>
          </w:tcPr>
          <w:p w:rsidRPr="00A236E1" w:rsidR="005B3AFC" w:rsidP="00A21E75" w:rsidRDefault="005B3AFC" w14:paraId="5E7BCCD8" w14:textId="2C50FA88">
            <w:p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15</w:t>
            </w:r>
            <w:r w:rsidRPr="036FC340" w:rsidR="036FC340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May 2023 were approved as a true and 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>accurate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record.</w:t>
            </w:r>
          </w:p>
          <w:p w:rsidRPr="00A236E1" w:rsidR="0048538E" w:rsidP="00A21E75" w:rsidRDefault="00830071" w14:paraId="4E6E658A" w14:textId="3555D45F">
            <w:p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>Proposer: Councillor Dixon</w:t>
            </w:r>
          </w:p>
          <w:p w:rsidR="0048538E" w:rsidP="00830071" w:rsidRDefault="0048538E" w14:paraId="7C3A4E9F" w14:textId="21798229">
            <w:p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>Seconded: Councillor B Taylor</w:t>
            </w:r>
          </w:p>
          <w:p w:rsidRPr="00A236E1" w:rsidR="00AC6E11" w:rsidP="036FC340" w:rsidRDefault="0000641F" w14:paraId="63E734C0" w14:textId="52E6722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Pr="00A236E1" w:rsidR="00A21E75" w:rsidTr="036FC340" w14:paraId="40C5648A" w14:textId="77777777">
        <w:trPr>
          <w:trHeight w:val="273"/>
        </w:trPr>
        <w:tc>
          <w:tcPr>
            <w:tcW w:w="1394" w:type="dxa"/>
            <w:tcMar/>
          </w:tcPr>
          <w:p w:rsidRPr="00A236E1" w:rsidR="00A21E75" w:rsidP="26D1B1A7" w:rsidRDefault="004C148C" w14:paraId="1A374AF0" w14:textId="4205639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72/23</w:t>
            </w:r>
          </w:p>
        </w:tc>
        <w:tc>
          <w:tcPr>
            <w:tcW w:w="7899" w:type="dxa"/>
            <w:tcMar/>
          </w:tcPr>
          <w:p w:rsidRPr="00A236E1" w:rsidR="00E96A30" w:rsidP="14D863CA" w:rsidRDefault="00E96A30" w14:paraId="521567B0" w14:textId="3A824C6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Reports from Committees and Representatives</w:t>
            </w:r>
          </w:p>
          <w:p w:rsidRPr="00A236E1" w:rsidR="00253471" w:rsidP="008E722F" w:rsidRDefault="00253471" w14:paraId="64E42A83" w14:textId="22B67CDC">
            <w:pPr>
              <w:rPr>
                <w:rFonts w:ascii="Garamond" w:hAnsi="Garamond"/>
                <w:sz w:val="24"/>
                <w:szCs w:val="24"/>
              </w:rPr>
            </w:pPr>
            <w:r w:rsidRPr="444D8985" w:rsidR="444D8985">
              <w:rPr>
                <w:rFonts w:ascii="Garamond" w:hAnsi="Garamond"/>
                <w:i w:val="1"/>
                <w:iCs w:val="1"/>
                <w:sz w:val="24"/>
                <w:szCs w:val="24"/>
              </w:rPr>
              <w:t>Community Hall</w:t>
            </w:r>
            <w:r w:rsidRPr="444D8985" w:rsidR="444D898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444D8985" w:rsidR="444D8985">
              <w:rPr>
                <w:rFonts w:ascii="Garamond" w:hAnsi="Garamond"/>
                <w:sz w:val="24"/>
                <w:szCs w:val="24"/>
              </w:rPr>
              <w:t>– The</w:t>
            </w:r>
            <w:r w:rsidRPr="444D8985" w:rsidR="444D8985">
              <w:rPr>
                <w:rFonts w:ascii="Garamond" w:hAnsi="Garamond"/>
                <w:sz w:val="24"/>
                <w:szCs w:val="24"/>
              </w:rPr>
              <w:t xml:space="preserve"> Chair of the Community Hall Committee </w:t>
            </w:r>
            <w:r w:rsidRPr="444D8985" w:rsidR="444D8985">
              <w:rPr>
                <w:rFonts w:ascii="Garamond" w:hAnsi="Garamond"/>
                <w:sz w:val="24"/>
                <w:szCs w:val="24"/>
              </w:rPr>
              <w:t>provided</w:t>
            </w:r>
            <w:r w:rsidRPr="444D8985" w:rsidR="444D8985">
              <w:rPr>
                <w:rFonts w:ascii="Garamond" w:hAnsi="Garamond"/>
                <w:sz w:val="24"/>
                <w:szCs w:val="24"/>
              </w:rPr>
              <w:t xml:space="preserve"> a written update (noted).</w:t>
            </w:r>
          </w:p>
          <w:p w:rsidR="00BD334E" w:rsidP="00D44468" w:rsidRDefault="00BD334E" w14:paraId="150A762D" w14:textId="0D5B0535">
            <w:p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i w:val="1"/>
                <w:iCs w:val="1"/>
                <w:sz w:val="24"/>
                <w:szCs w:val="24"/>
              </w:rPr>
              <w:t>Wetwang Primary School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– No representative. The Clerk agreed to 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>purchase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a voucher for the Richard Whiteley Award and contact the Head of Governors 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>regarding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the presentation.</w:t>
            </w:r>
          </w:p>
          <w:p w:rsidRPr="00A236E1" w:rsidR="00DC72DD" w:rsidP="14D863CA" w:rsidRDefault="00DC72DD" w14:paraId="4D048093" w14:textId="7BBED8D2">
            <w:pPr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Other Community Groups: </w:t>
            </w:r>
            <w:r w:rsidRPr="14D863CA" w:rsidR="14D863CA">
              <w:rPr>
                <w:rFonts w:ascii="Garamond" w:hAnsi="Garamond"/>
                <w:i w:val="0"/>
                <w:iCs w:val="0"/>
                <w:sz w:val="24"/>
                <w:szCs w:val="24"/>
              </w:rPr>
              <w:t>None.</w:t>
            </w:r>
          </w:p>
        </w:tc>
      </w:tr>
      <w:tr w:rsidRPr="00A236E1" w:rsidR="000F3F4F" w:rsidTr="036FC340" w14:paraId="2600886C" w14:textId="77777777">
        <w:trPr>
          <w:trHeight w:val="288"/>
        </w:trPr>
        <w:tc>
          <w:tcPr>
            <w:tcW w:w="1394" w:type="dxa"/>
            <w:tcMar/>
          </w:tcPr>
          <w:p w:rsidRPr="00DD5148" w:rsidR="000F3F4F" w:rsidP="26D1B1A7" w:rsidRDefault="004C148C" w14:paraId="6FAED381" w14:textId="0731639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73/23</w:t>
            </w:r>
          </w:p>
        </w:tc>
        <w:tc>
          <w:tcPr>
            <w:tcW w:w="7899" w:type="dxa"/>
            <w:tcMar/>
          </w:tcPr>
          <w:p w:rsidRPr="00DD5148" w:rsidR="001D0583" w:rsidP="00E2418C" w:rsidRDefault="000F3F4F" w14:paraId="20F4DFBF" w14:textId="77777777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Pr="00DD5148" w:rsidR="0015779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B575B7" w:rsidP="00E2418C" w:rsidRDefault="00B575B7" w14:paraId="3F37CD67" w14:textId="77777777">
            <w:pPr>
              <w:rPr>
                <w:rFonts w:ascii="Garamond" w:hAnsi="Garamond"/>
                <w:sz w:val="24"/>
                <w:szCs w:val="24"/>
              </w:rPr>
            </w:pPr>
          </w:p>
          <w:p w:rsidRPr="003A4795" w:rsidR="003A4795" w:rsidRDefault="003A4795" w14:paraId="0C914DB0" w14:textId="7777777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3A4795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Pr="00135BB0" w:rsidR="003A4795" w:rsidP="003A4795" w:rsidRDefault="003A4795" w14:paraId="3D5E1AA6" w14:textId="77777777">
            <w:pPr>
              <w:pStyle w:val="ListParagraph"/>
              <w:ind w:left="144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8639" w:type="dxa"/>
              <w:tblLook w:val="04A0" w:firstRow="1" w:lastRow="0" w:firstColumn="1" w:lastColumn="0" w:noHBand="0" w:noVBand="1"/>
            </w:tblPr>
            <w:tblGrid>
              <w:gridCol w:w="3435"/>
              <w:gridCol w:w="2743"/>
              <w:gridCol w:w="2461"/>
            </w:tblGrid>
            <w:tr w:rsidR="003B6224" w:rsidTr="036FC340" w14:paraId="2EBAEF59" w14:textId="77777777">
              <w:trPr>
                <w:trHeight w:val="224"/>
              </w:trPr>
              <w:tc>
                <w:tcPr>
                  <w:tcW w:w="3435" w:type="dxa"/>
                  <w:tcMar/>
                </w:tcPr>
                <w:p w:rsidR="003A4795" w:rsidP="003A4795" w:rsidRDefault="003A4795" w14:paraId="5E31379B" w14:textId="77777777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43" w:type="dxa"/>
                  <w:tcMar/>
                </w:tcPr>
                <w:p w:rsidR="003A4795" w:rsidP="003A4795" w:rsidRDefault="003A4795" w14:paraId="212F2554" w14:textId="77777777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461" w:type="dxa"/>
                  <w:tcMar/>
                </w:tcPr>
                <w:p w:rsidR="003A4795" w:rsidP="003A4795" w:rsidRDefault="003A4795" w14:paraId="28B7D033" w14:textId="3587A13B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004C148C" w:rsidTr="036FC340" w14:paraId="1C7690AE" w14:textId="77777777">
              <w:trPr>
                <w:trHeight w:val="366"/>
              </w:trPr>
              <w:tc>
                <w:tcPr>
                  <w:tcW w:w="3435" w:type="dxa"/>
                  <w:tcMar/>
                </w:tcPr>
                <w:p w:rsidRPr="00623600" w:rsidR="004C148C" w:rsidP="036FC340" w:rsidRDefault="004C148C" w14:paraId="36878F14" w14:textId="6B0835EB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>Erection of 4 detached</w:t>
                  </w:r>
                </w:p>
                <w:p w:rsidRPr="00623600" w:rsidR="004C148C" w:rsidP="036FC340" w:rsidRDefault="004C148C" w14:paraId="1CF1344D" w14:textId="4578E181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>bungalows</w:t>
                  </w:r>
                </w:p>
                <w:p w:rsidRPr="00623600" w:rsidR="004C148C" w:rsidP="036FC340" w:rsidRDefault="004C148C" w14:paraId="164CE2EA" w14:textId="7ED5C507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>23/01301/PLF</w:t>
                  </w:r>
                </w:p>
                <w:p w:rsidRPr="00623600" w:rsidR="004C148C" w:rsidP="036FC340" w:rsidRDefault="004C148C" w14:paraId="065E8722" w14:textId="7AD58B04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 xml:space="preserve"> </w:t>
                  </w:r>
                </w:p>
                <w:p w:rsidRPr="00623600" w:rsidR="004C148C" w:rsidP="036FC340" w:rsidRDefault="004C148C" w14:paraId="547CF35C" w14:textId="2EC8E6A2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 xml:space="preserve"> </w:t>
                  </w:r>
                </w:p>
              </w:tc>
              <w:tc>
                <w:tcPr>
                  <w:tcW w:w="2743" w:type="dxa"/>
                  <w:tcMar/>
                </w:tcPr>
                <w:p w:rsidRPr="00623600" w:rsidR="004C148C" w:rsidP="036FC340" w:rsidRDefault="004C148C" w14:paraId="69633F3C" w14:textId="275DBB99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>Land North Of</w:t>
                  </w:r>
                </w:p>
                <w:p w:rsidRPr="00623600" w:rsidR="004C148C" w:rsidP="036FC340" w:rsidRDefault="004C148C" w14:paraId="5191EEEA" w14:textId="174E766B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>Black Swan Inn 2</w:t>
                  </w:r>
                </w:p>
                <w:p w:rsidRPr="00623600" w:rsidR="004C148C" w:rsidP="036FC340" w:rsidRDefault="004C148C" w14:paraId="41F73F5A" w14:textId="36E2B782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>Main Street</w:t>
                  </w:r>
                </w:p>
                <w:p w:rsidRPr="00623600" w:rsidR="004C148C" w:rsidP="036FC340" w:rsidRDefault="004C148C" w14:paraId="0D8A71D2" w14:textId="77147EC6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>Wetwang East</w:t>
                  </w:r>
                </w:p>
                <w:p w:rsidRPr="00623600" w:rsidR="004C148C" w:rsidP="036FC340" w:rsidRDefault="004C148C" w14:paraId="047E149F" w14:textId="0544E257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>Riding of</w:t>
                  </w:r>
                </w:p>
                <w:p w:rsidRPr="00623600" w:rsidR="004C148C" w:rsidP="036FC340" w:rsidRDefault="004C148C" w14:paraId="0C29A4CA" w14:textId="60F0DFFA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>YorkshireYO25</w:t>
                  </w:r>
                </w:p>
                <w:p w:rsidRPr="00623600" w:rsidR="004C148C" w:rsidP="036FC340" w:rsidRDefault="004C148C" w14:paraId="0C6BCBE7" w14:textId="40D5B545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>9XJ</w:t>
                  </w:r>
                </w:p>
                <w:p w:rsidRPr="00623600" w:rsidR="004C148C" w:rsidP="036FC340" w:rsidRDefault="004C148C" w14:paraId="5890FBF1" w14:textId="4E51C6B1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</w:p>
              </w:tc>
              <w:tc>
                <w:tcPr>
                  <w:tcW w:w="2461" w:type="dxa"/>
                  <w:tcMar/>
                </w:tcPr>
                <w:p w:rsidRPr="00623600" w:rsidR="004C148C" w:rsidP="036FC340" w:rsidRDefault="00162C44" w14:paraId="4D1E3F7E" w14:textId="160A9E4F">
                  <w:pPr>
                    <w:pStyle w:val="NoSpacing"/>
                    <w:rPr>
                      <w:rFonts w:ascii="Garamond" w:hAnsi="Garamond" w:eastAsia="Garamond" w:cs="Garamond"/>
                    </w:rPr>
                  </w:pPr>
                  <w:r w:rsidRPr="036FC340" w:rsidR="036FC340">
                    <w:rPr>
                      <w:rFonts w:ascii="Garamond" w:hAnsi="Garamond" w:eastAsia="Garamond" w:cs="Garamond"/>
                    </w:rPr>
                    <w:t xml:space="preserve">Objection </w:t>
                  </w:r>
                  <w:r w:rsidRPr="036FC340" w:rsidR="036FC340">
                    <w:rPr>
                      <w:rFonts w:ascii="Garamond" w:hAnsi="Garamond" w:eastAsia="Garamond" w:cs="Garamond"/>
                    </w:rPr>
                    <w:t>on the basis of</w:t>
                  </w:r>
                  <w:r w:rsidRPr="036FC340" w:rsidR="036FC340">
                    <w:rPr>
                      <w:rFonts w:ascii="Garamond" w:hAnsi="Garamond" w:eastAsia="Garamond" w:cs="Garamond"/>
                    </w:rPr>
                    <w:t xml:space="preserve"> overdevelopment. Full submission available on ERYC Public Access.</w:t>
                  </w:r>
                </w:p>
              </w:tc>
            </w:tr>
          </w:tbl>
          <w:p w:rsidRPr="00A36B88" w:rsidR="00A36B88" w:rsidP="00A36B88" w:rsidRDefault="00A36B88" w14:paraId="5967FA70" w14:textId="77777777">
            <w:pPr>
              <w:pStyle w:val="ListParagraph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p w:rsidRPr="003B6224" w:rsidR="00152E21" w:rsidP="036FC340" w:rsidRDefault="00152E21" w14:paraId="61DD249A" w14:textId="15CBFD05">
            <w:pPr>
              <w:pStyle w:val="ListParagraph"/>
              <w:numPr>
                <w:ilvl w:val="0"/>
                <w:numId w:val="5"/>
              </w:numPr>
              <w:ind/>
              <w:rPr>
                <w:rFonts w:ascii="Garamond" w:hAnsi="Garamond"/>
                <w:b w:val="1"/>
                <w:bCs w:val="1"/>
                <w:smallCap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To receive an update on 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>previous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8529" w:type="dxa"/>
              <w:tblLook w:val="04A0" w:firstRow="1" w:lastRow="0" w:firstColumn="1" w:lastColumn="0" w:noHBand="0" w:noVBand="1"/>
            </w:tblPr>
            <w:tblGrid>
              <w:gridCol w:w="3734"/>
              <w:gridCol w:w="2727"/>
              <w:gridCol w:w="2068"/>
            </w:tblGrid>
            <w:tr w:rsidR="003B6224" w:rsidTr="036FC340" w14:paraId="04179BCD" w14:textId="77777777">
              <w:trPr>
                <w:trHeight w:val="226"/>
              </w:trPr>
              <w:tc>
                <w:tcPr>
                  <w:tcW w:w="3734" w:type="dxa"/>
                  <w:tcMar/>
                </w:tcPr>
                <w:p w:rsidRPr="003B6224" w:rsidR="003B6224" w:rsidP="003A4795" w:rsidRDefault="003B6224" w14:paraId="29D87305" w14:textId="3A5F097A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27" w:type="dxa"/>
                  <w:tcMar/>
                </w:tcPr>
                <w:p w:rsidRPr="003B6224" w:rsidR="003B6224" w:rsidP="003A4795" w:rsidRDefault="003B6224" w14:paraId="6FC1406F" w14:textId="1DDD6E4A">
                  <w:pPr>
                    <w:rPr>
                      <w:rFonts w:ascii="Garamond" w:hAnsi="Garamond" w:eastAsia="Times New Roman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 w:eastAsia="Times New Roman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068" w:type="dxa"/>
                  <w:tcMar/>
                </w:tcPr>
                <w:p w:rsidRPr="003B6224" w:rsidR="003B6224" w:rsidP="003A4795" w:rsidRDefault="003B6224" w14:paraId="63D1D650" w14:textId="1E299D06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0093532B" w:rsidTr="036FC340" w14:paraId="5F63A7AC" w14:textId="77777777">
              <w:trPr>
                <w:trHeight w:val="1958"/>
              </w:trPr>
              <w:tc>
                <w:tcPr>
                  <w:tcW w:w="3734" w:type="dxa"/>
                  <w:tcMar/>
                </w:tcPr>
                <w:p w:rsidRPr="003A3787" w:rsidR="0093532B" w:rsidP="0093532B" w:rsidRDefault="00000000" w14:paraId="0C2C8CE4" w14:textId="77777777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hyperlink w:history="1" r:id="rId12">
                    <w:r w:rsidRPr="003A3787" w:rsidR="0093532B">
                      <w:rPr>
                        <w:rStyle w:val="Hyperlink"/>
                        <w:rFonts w:ascii="Garamond" w:hAnsi="Garamond"/>
                        <w:sz w:val="24"/>
                        <w:szCs w:val="24"/>
                      </w:rPr>
                      <w:t>Variation of Condition 23 (Approved Plans) of planning permission 20/03572/STPLF (Erection of 79 no. dwellings with associated works and infrastructure, following the demolition of existing buildings) to allow for changes to layout and design of houses</w:t>
                    </w:r>
                  </w:hyperlink>
                </w:p>
                <w:p w:rsidRPr="003A3787" w:rsidR="0093532B" w:rsidP="0093532B" w:rsidRDefault="0093532B" w14:paraId="2425BC7B" w14:textId="77777777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/>
                    </w:rPr>
                  </w:pPr>
                  <w:r w:rsidRPr="003A3787">
                    <w:rPr>
                      <w:rFonts w:ascii="Garamond" w:hAnsi="Garamond"/>
                    </w:rPr>
                    <w:t>Ref. No: 22/01467/STVAR</w:t>
                  </w:r>
                </w:p>
                <w:p w:rsidR="0093532B" w:rsidP="0093532B" w:rsidRDefault="0093532B" w14:paraId="5E357FC0" w14:textId="77777777"/>
              </w:tc>
              <w:tc>
                <w:tcPr>
                  <w:tcW w:w="2727" w:type="dxa"/>
                  <w:tcMar/>
                </w:tcPr>
                <w:p w:rsidRPr="003A3787" w:rsidR="0093532B" w:rsidP="444D8985" w:rsidRDefault="0093532B" w14:paraId="56BC7042" w14:textId="0017036D">
                  <w:pPr>
                    <w:pStyle w:val="address"/>
                    <w:spacing w:before="0" w:beforeAutospacing="off" w:after="0" w:afterAutospacing="off"/>
                    <w:rPr>
                      <w:rFonts w:ascii="Garamond" w:hAnsi="Garamond"/>
                    </w:rPr>
                  </w:pPr>
                  <w:r w:rsidRPr="444D8985" w:rsidR="444D8985">
                    <w:rPr>
                      <w:rFonts w:ascii="Garamond" w:hAnsi="Garamond"/>
                    </w:rPr>
                    <w:t xml:space="preserve">Land South </w:t>
                  </w:r>
                  <w:r w:rsidRPr="444D8985" w:rsidR="444D8985">
                    <w:rPr>
                      <w:rFonts w:ascii="Garamond" w:hAnsi="Garamond"/>
                    </w:rPr>
                    <w:t>of</w:t>
                  </w:r>
                  <w:r w:rsidRPr="444D8985" w:rsidR="444D8985">
                    <w:rPr>
                      <w:rFonts w:ascii="Garamond" w:hAnsi="Garamond"/>
                    </w:rPr>
                    <w:t xml:space="preserve"> Southfield Farmhouse 17 Pulham Lane Wetwang East Riding of Yorkshire YO25 9XT</w:t>
                  </w:r>
                </w:p>
                <w:p w:rsidRPr="00C41483" w:rsidR="0093532B" w:rsidP="0093532B" w:rsidRDefault="0093532B" w14:paraId="4572CCB4" w14:textId="77777777">
                  <w:pPr>
                    <w:rPr>
                      <w:rFonts w:ascii="Garamond" w:hAnsi="Garamond" w:eastAsia="Times New Roman" w:cs="Varela Round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Pr="00C41483" w:rsidR="0093532B" w:rsidP="0093532B" w:rsidRDefault="00452170" w14:paraId="6023FB11" w14:textId="6A9BED2E">
                  <w:pPr>
                    <w:pStyle w:val="ListParagraph"/>
                    <w:ind w:left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Pending Consideration.</w:t>
                  </w:r>
                </w:p>
              </w:tc>
            </w:tr>
            <w:tr w:rsidR="26D1B1A7" w:rsidTr="036FC340" w14:paraId="12A2D0B5">
              <w:trPr>
                <w:trHeight w:val="1958"/>
              </w:trPr>
              <w:tc>
                <w:tcPr>
                  <w:tcW w:w="3734" w:type="dxa"/>
                  <w:tcMar/>
                </w:tcPr>
                <w:p w:rsidR="26D1B1A7" w:rsidP="26D1B1A7" w:rsidRDefault="26D1B1A7" w14:paraId="7D104D9E" w14:textId="207B59B6">
                  <w:pPr>
                    <w:pStyle w:val="Normal"/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49d1d9ecaa26407c">
                    <w:r w:rsidRPr="26D1B1A7" w:rsidR="26D1B1A7">
                      <w:rPr>
                        <w:rStyle w:val="Hyperlink"/>
                        <w:rFonts w:ascii="Garamond" w:hAnsi="Garamond" w:cs="Tahoma"/>
                        <w:sz w:val="24"/>
                        <w:szCs w:val="24"/>
                      </w:rPr>
                      <w:t>Conversion of existing barns to create 2 dwellings and erection of 7 dwellings following demolition of existing agricultural buildings and new access and footpath link</w:t>
                    </w:r>
                  </w:hyperlink>
                  <w:r w:rsidRPr="26D1B1A7" w:rsidR="26D1B1A7">
                    <w:rPr>
                      <w:rFonts w:ascii="Garamond" w:hAnsi="Garamond" w:cs="Tahoma"/>
                    </w:rPr>
                    <w:t>Ref. No: 22/03696/PLF</w:t>
                  </w:r>
                </w:p>
              </w:tc>
              <w:tc>
                <w:tcPr>
                  <w:tcW w:w="2727" w:type="dxa"/>
                  <w:tcMar/>
                </w:tcPr>
                <w:p w:rsidR="26D1B1A7" w:rsidP="26D1B1A7" w:rsidRDefault="26D1B1A7" w14:paraId="1B0D5F15" w14:textId="664E30F8">
                  <w:pPr>
                    <w:pStyle w:val="address"/>
                    <w:spacing w:before="0" w:beforeAutospacing="off" w:after="0" w:afterAutospacing="off"/>
                    <w:rPr>
                      <w:rFonts w:ascii="Garamond" w:hAnsi="Garamond" w:cs="Tahoma"/>
                    </w:rPr>
                  </w:pPr>
                  <w:r w:rsidRPr="444D8985" w:rsidR="444D8985">
                    <w:rPr>
                      <w:rFonts w:ascii="Garamond" w:hAnsi="Garamond" w:cs="Tahoma"/>
                    </w:rPr>
                    <w:t xml:space="preserve">Land And Buildings North </w:t>
                  </w:r>
                  <w:r w:rsidRPr="444D8985" w:rsidR="444D8985">
                    <w:rPr>
                      <w:rFonts w:ascii="Garamond" w:hAnsi="Garamond" w:cs="Tahoma"/>
                    </w:rPr>
                    <w:t>of</w:t>
                  </w:r>
                  <w:r w:rsidRPr="444D8985" w:rsidR="444D8985">
                    <w:rPr>
                      <w:rFonts w:ascii="Garamond" w:hAnsi="Garamond" w:cs="Tahoma"/>
                    </w:rPr>
                    <w:t xml:space="preserve"> Walnut Tree Farm 8 Main Street Wetwang East Riding of Yorkshire YO25 9XY</w:t>
                  </w:r>
                </w:p>
                <w:p w:rsidR="26D1B1A7" w:rsidP="26D1B1A7" w:rsidRDefault="26D1B1A7" w14:paraId="60C3CD69" w14:textId="3627B814">
                  <w:pPr>
                    <w:pStyle w:val="address"/>
                    <w:spacing w:before="0" w:beforeAutospacing="off" w:after="0" w:afterAutospacing="off"/>
                    <w:rPr>
                      <w:rFonts w:ascii="Garamond" w:hAnsi="Garamond" w:cs="Arial"/>
                      <w:color w:val="000000" w:themeColor="text1" w:themeTint="FF" w:themeShade="FF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26D1B1A7" w:rsidP="14D863CA" w:rsidRDefault="26D1B1A7" w14:paraId="67EC800E" w14:textId="7876A056">
                  <w:pPr>
                    <w:pStyle w:val="ListParagraph"/>
                    <w:ind w:left="0"/>
                    <w:jc w:val="both"/>
                    <w:rPr>
                      <w:rFonts w:ascii="Garamond" w:hAnsi="Garamond"/>
                    </w:rPr>
                  </w:pPr>
                  <w:r w:rsidRPr="14D863CA" w:rsidR="14D863CA">
                    <w:rPr>
                      <w:rFonts w:ascii="Garamond" w:hAnsi="Garamond"/>
                    </w:rPr>
                    <w:t>Pending Consideration.</w:t>
                  </w:r>
                </w:p>
              </w:tc>
            </w:tr>
          </w:tbl>
          <w:p w:rsidRPr="00DD5148" w:rsidR="001536CD" w:rsidP="003A4795" w:rsidRDefault="001536CD" w14:paraId="6D385ACE" w14:textId="63A062A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E86929" w:rsidTr="036FC340" w14:paraId="7AFDDECA" w14:textId="77777777">
        <w:trPr>
          <w:trHeight w:val="273"/>
        </w:trPr>
        <w:tc>
          <w:tcPr>
            <w:tcW w:w="1394" w:type="dxa"/>
            <w:tcMar/>
          </w:tcPr>
          <w:p w:rsidRPr="00DD5148" w:rsidR="00E86929" w:rsidP="00E86929" w:rsidRDefault="00E86929" w14:paraId="0B4CAAEC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Pr="00DD5148" w:rsidR="00E86929" w:rsidP="26D1B1A7" w:rsidRDefault="004C148C" w14:paraId="1745DF34" w14:textId="6E32017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74/23</w:t>
            </w:r>
          </w:p>
        </w:tc>
        <w:tc>
          <w:tcPr>
            <w:tcW w:w="7899" w:type="dxa"/>
            <w:tcMar/>
          </w:tcPr>
          <w:p w:rsidRPr="00DD5148" w:rsidR="00E86929" w:rsidP="00E86929" w:rsidRDefault="00E86929" w14:paraId="37E26EC7" w14:textId="77777777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:rsidRPr="00DD5148" w:rsidR="00E86929" w:rsidP="444D8985" w:rsidRDefault="00E86929" w14:paraId="04C0AC2D" w14:textId="2861A78D">
            <w:pPr>
              <w:tabs>
                <w:tab w:val="left" w:pos="3450"/>
              </w:tabs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44D8985" w:rsidR="444D8985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Parish Council </w:t>
            </w:r>
            <w:r w:rsidRPr="444D8985" w:rsidR="444D8985">
              <w:rPr>
                <w:rFonts w:ascii="Garamond" w:hAnsi="Garamond"/>
                <w:b w:val="1"/>
                <w:bCs w:val="1"/>
                <w:sz w:val="24"/>
                <w:szCs w:val="24"/>
              </w:rPr>
              <w:t>Facilities: ￼</w:t>
            </w:r>
          </w:p>
          <w:p w:rsidR="00E86929" w:rsidP="14D863CA" w:rsidRDefault="00E86929" w14:paraId="6E99F2B1" w14:textId="6DA7D3C0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Allotments – It was agreed the Clerk would contact Yorkshire Water 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>regarding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the cost of standpipes.</w:t>
            </w:r>
          </w:p>
          <w:p w:rsidR="004213C5" w:rsidP="14D863CA" w:rsidRDefault="00E86929" w14:paraId="70AA9000" w14:textId="51BA37D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Burial Ground – on-going. Contractor to level ground and re-seed.</w:t>
            </w:r>
          </w:p>
          <w:p w:rsidR="00E56C43" w:rsidP="14D863CA" w:rsidRDefault="00E56C43" w14:paraId="142228CE" w14:textId="422608B5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>Playing Field (Station Hill) – Clerk to request chippings are topped up surrounding the benches.</w:t>
            </w:r>
          </w:p>
          <w:p w:rsidRPr="00E22C51" w:rsidR="00555C9B" w:rsidP="14D863CA" w:rsidRDefault="00E86929" w14:paraId="65FBDE38" w14:textId="425EF065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Community Park – no issues.</w:t>
            </w:r>
          </w:p>
          <w:p w:rsidRPr="00DD5148" w:rsidR="00E86929" w:rsidP="14D863CA" w:rsidRDefault="00E86929" w14:paraId="63AC75D5" w14:textId="3891365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Bus Shelter – on-going. Lighting/power investigation.</w:t>
            </w:r>
          </w:p>
          <w:p w:rsidR="004F7A88" w:rsidP="14D863CA" w:rsidRDefault="00A50516" w14:paraId="6BF103EB" w14:textId="3EA41832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>Village Pond – no issues. Grant submission in progress.</w:t>
            </w:r>
          </w:p>
          <w:p w:rsidRPr="007E2FAC" w:rsidR="004E7BC2" w:rsidP="14D863CA" w:rsidRDefault="004E7BC2" w14:paraId="039B61A6" w14:textId="1BF523D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sz w:val="24"/>
                <w:szCs w:val="24"/>
              </w:rPr>
              <w:t xml:space="preserve">Cadger Castle – 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>on-going. Clerk to request deeds from ERYC Treasure House.</w:t>
            </w:r>
          </w:p>
        </w:tc>
      </w:tr>
      <w:tr w:rsidRPr="00A236E1" w:rsidR="00E86929" w:rsidTr="036FC340" w14:paraId="1C99C763" w14:textId="77777777">
        <w:trPr>
          <w:trHeight w:val="288"/>
        </w:trPr>
        <w:tc>
          <w:tcPr>
            <w:tcW w:w="1394" w:type="dxa"/>
            <w:tcMar/>
          </w:tcPr>
          <w:p w:rsidRPr="00A236E1" w:rsidR="00E86929" w:rsidP="036FC340" w:rsidRDefault="004C148C" w14:paraId="1086086B" w14:textId="155F1550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75/23</w:t>
            </w:r>
          </w:p>
        </w:tc>
        <w:tc>
          <w:tcPr>
            <w:tcW w:w="7899" w:type="dxa"/>
            <w:tcMar/>
          </w:tcPr>
          <w:p w:rsidR="00E86929" w:rsidP="036FC340" w:rsidRDefault="00E86929" w14:paraId="41DA23C1" w14:textId="14F01F16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:rsidRPr="00A236E1" w:rsidR="00E86929" w:rsidP="444D8985" w:rsidRDefault="00E86929" w14:paraId="7FF96F12" w14:textId="2C779F3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444D8985" w:rsidR="444D898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:rsidRPr="00A236E1" w:rsidR="00E86929" w:rsidP="00E86929" w:rsidRDefault="00E86929" w14:paraId="1F26FEDA" w14:textId="6E50F84A">
            <w:p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>Proposed: Councillor B Taylor</w:t>
            </w:r>
          </w:p>
          <w:p w:rsidRPr="00A236E1" w:rsidR="00E86929" w:rsidP="00E86929" w:rsidRDefault="00E86929" w14:paraId="360BA7AB" w14:textId="37FB778F">
            <w:p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>Seconded: Councillor Smith</w:t>
            </w:r>
          </w:p>
          <w:p w:rsidRPr="00A236E1" w:rsidR="00E40728" w:rsidP="14D863CA" w:rsidRDefault="00E40728" w14:paraId="00FD9DC2" w14:textId="16ACAF2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Pr="00A236E1" w:rsidR="00E86929" w:rsidTr="036FC340" w14:paraId="34E5C21F" w14:textId="77777777">
        <w:trPr>
          <w:trHeight w:val="288"/>
        </w:trPr>
        <w:tc>
          <w:tcPr>
            <w:tcW w:w="1394" w:type="dxa"/>
            <w:tcMar/>
          </w:tcPr>
          <w:p w:rsidRPr="00DD5148" w:rsidR="00E86929" w:rsidP="26D1B1A7" w:rsidRDefault="004C148C" w14:paraId="2CBE3103" w14:textId="551F9C5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76/23</w:t>
            </w:r>
          </w:p>
        </w:tc>
        <w:tc>
          <w:tcPr>
            <w:tcW w:w="7899" w:type="dxa"/>
            <w:tcMar/>
          </w:tcPr>
          <w:p w:rsidRPr="00BB69E7" w:rsidR="00E86929" w:rsidP="00E86929" w:rsidRDefault="00E86929" w14:paraId="6B797231" w14:textId="1DFEB83C">
            <w:pPr>
              <w:rPr>
                <w:rFonts w:ascii="Garamond" w:hAnsi="Garamond"/>
                <w:sz w:val="24"/>
                <w:szCs w:val="24"/>
              </w:rPr>
            </w:pPr>
            <w:r w:rsidRPr="26D1B1A7" w:rsidR="26D1B1A7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Pr="006A027D" w:rsidR="00CB5D4B" w:rsidP="14D863CA" w:rsidRDefault="00CB5D4B" w14:paraId="6B04D84D" w14:textId="7E3F007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>Clerk to request update on Beverley Road speed limit signs and village gates</w:t>
            </w:r>
          </w:p>
          <w:p w:rsidRPr="006A027D" w:rsidR="00CB5D4B" w:rsidP="14D863CA" w:rsidRDefault="00CB5D4B" w14:paraId="71615EAD" w14:textId="5FDAF1B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It was agreed the Council would 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>request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that the 30mph speed limit is extended on York Road to beyond the 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>Fimber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turning.</w:t>
            </w:r>
          </w:p>
          <w:p w:rsidRPr="006A027D" w:rsidR="00CB5D4B" w:rsidP="14D863CA" w:rsidRDefault="00CB5D4B" w14:paraId="65CDE76A" w14:textId="5538883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Clerk to investigate the removal of glass 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>recycling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bins on Driffield Road.</w:t>
            </w:r>
          </w:p>
          <w:p w:rsidRPr="006A027D" w:rsidR="00CB5D4B" w:rsidP="14D863CA" w:rsidRDefault="00CB5D4B" w14:paraId="563E739A" w14:textId="2C41B41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>Clerk to contact school regarding ‘school streets’ application</w:t>
            </w:r>
          </w:p>
        </w:tc>
      </w:tr>
      <w:tr w:rsidRPr="00A236E1" w:rsidR="00E86929" w:rsidTr="036FC340" w14:paraId="738AF11F" w14:textId="77777777">
        <w:trPr>
          <w:trHeight w:val="288"/>
        </w:trPr>
        <w:tc>
          <w:tcPr>
            <w:tcW w:w="1394" w:type="dxa"/>
            <w:tcMar/>
          </w:tcPr>
          <w:p w:rsidRPr="00A236E1" w:rsidR="00E86929" w:rsidP="26D1B1A7" w:rsidRDefault="004C148C" w14:paraId="6D54FDAB" w14:textId="0CA1447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77/23</w:t>
            </w:r>
          </w:p>
        </w:tc>
        <w:tc>
          <w:tcPr>
            <w:tcW w:w="7899" w:type="dxa"/>
            <w:tcMar/>
          </w:tcPr>
          <w:p w:rsidR="00162C44" w:rsidP="14D863CA" w:rsidRDefault="00162C44" w14:paraId="683E8372" w14:textId="7DE8639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Pr="00C35FA2" w:rsidR="005724A9" w:rsidP="00C35FA2" w:rsidRDefault="00821D5D" w14:paraId="36409975" w14:textId="65FEF89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="036FC340" w:rsidP="036FC340" w:rsidRDefault="036FC340" w14:paraId="00C0CDE5" w14:textId="7FA7953A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>Coronation bench locations – school, outside playpark, cricket ground etc.</w:t>
            </w:r>
          </w:p>
          <w:p w:rsidR="036FC340" w:rsidP="036FC340" w:rsidRDefault="036FC340" w14:paraId="0B962ABA" w14:textId="7A6B99F3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>Sub-committees</w:t>
            </w:r>
          </w:p>
          <w:p w:rsidR="036FC340" w:rsidP="036FC340" w:rsidRDefault="036FC340" w14:paraId="546D904D" w14:textId="6F396130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sz w:val="24"/>
                <w:szCs w:val="24"/>
              </w:rPr>
              <w:t>Allotment standpipes</w:t>
            </w:r>
          </w:p>
          <w:p w:rsidRPr="00A6284A" w:rsidR="00262D5F" w:rsidP="00C96695" w:rsidRDefault="00262D5F" w14:paraId="63E56CC7" w14:textId="4C950CF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E86929" w:rsidTr="036FC340" w14:paraId="150FAC57" w14:textId="77777777">
        <w:trPr>
          <w:trHeight w:val="288"/>
        </w:trPr>
        <w:tc>
          <w:tcPr>
            <w:tcW w:w="1394" w:type="dxa"/>
            <w:tcMar/>
          </w:tcPr>
          <w:p w:rsidRPr="00A236E1" w:rsidR="00E86929" w:rsidP="26D1B1A7" w:rsidRDefault="004C148C" w14:paraId="34512281" w14:textId="29EE7CC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78/23</w:t>
            </w:r>
          </w:p>
        </w:tc>
        <w:tc>
          <w:tcPr>
            <w:tcW w:w="7899" w:type="dxa"/>
            <w:tcMar/>
          </w:tcPr>
          <w:p w:rsidRPr="003909B1" w:rsidR="00E86929" w:rsidP="00E86929" w:rsidRDefault="00E86929" w14:paraId="27A58C9A" w14:textId="6DA5BB8F">
            <w:pPr>
              <w:rPr>
                <w:rFonts w:ascii="Garamond" w:hAnsi="Garamond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>– The next ordinary meeting of Wetwang Parish Council will be held on Monday 3</w:t>
            </w:r>
            <w:r w:rsidRPr="036FC340" w:rsidR="036FC340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Pr="036FC340" w:rsidR="036FC340">
              <w:rPr>
                <w:rFonts w:ascii="Garamond" w:hAnsi="Garamond"/>
                <w:sz w:val="24"/>
                <w:szCs w:val="24"/>
              </w:rPr>
              <w:t xml:space="preserve"> July 2023.</w:t>
            </w:r>
          </w:p>
        </w:tc>
      </w:tr>
    </w:tbl>
    <w:p w:rsidRPr="00A236E1" w:rsidR="0006000B" w:rsidP="036FC340" w:rsidRDefault="00ED4C17" w14:paraId="3711D1A9" w14:textId="146B8860">
      <w:pPr>
        <w:pStyle w:val="Normal"/>
        <w:rPr>
          <w:rFonts w:ascii="Garamond" w:hAnsi="Garamond"/>
          <w:sz w:val="24"/>
          <w:szCs w:val="24"/>
        </w:rPr>
      </w:pPr>
      <w:r w:rsidRPr="036FC340" w:rsidR="036FC340">
        <w:rPr>
          <w:rFonts w:ascii="Garamond" w:hAnsi="Garamond"/>
          <w:sz w:val="24"/>
          <w:szCs w:val="24"/>
        </w:rPr>
        <w:t>The meeting closed at 9.03pm.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Pr="00417E59" w:rsidR="008A648D" w:rsidTr="0006000B" w14:paraId="7FCAA9DA" w14:textId="77777777">
        <w:tc>
          <w:tcPr>
            <w:tcW w:w="4621" w:type="dxa"/>
          </w:tcPr>
          <w:p w:rsidRPr="00A236E1" w:rsidR="008A648D" w:rsidP="00A21E75" w:rsidRDefault="008A648D" w14:paraId="41A514D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Pr="00417E59" w:rsidR="008A648D" w:rsidP="00A21E75" w:rsidRDefault="008A648D" w14:paraId="751D4AC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38F" w:rsidP="00A21E75" w:rsidRDefault="00D8638F" w14:paraId="142A586F" w14:textId="77777777">
      <w:pPr>
        <w:spacing w:after="0" w:line="240" w:lineRule="auto"/>
      </w:pPr>
      <w:r>
        <w:separator/>
      </w:r>
    </w:p>
  </w:endnote>
  <w:endnote w:type="continuationSeparator" w:id="0">
    <w:p w:rsidR="00D8638F" w:rsidP="00A21E75" w:rsidRDefault="00D8638F" w14:paraId="135758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38F" w:rsidP="00A21E75" w:rsidRDefault="00D8638F" w14:paraId="3E4058FC" w14:textId="77777777">
      <w:pPr>
        <w:spacing w:after="0" w:line="240" w:lineRule="auto"/>
      </w:pPr>
      <w:r>
        <w:separator/>
      </w:r>
    </w:p>
  </w:footnote>
  <w:footnote w:type="continuationSeparator" w:id="0">
    <w:p w:rsidR="00D8638F" w:rsidP="00A21E75" w:rsidRDefault="00D8638F" w14:paraId="08107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JxrMmB595LN2oY" int2:id="g3EJ6QB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2302b68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b8c1e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48c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461e2d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071612093">
    <w:abstractNumId w:val="4"/>
  </w:num>
  <w:num w:numId="2" w16cid:durableId="1929463015">
    <w:abstractNumId w:val="1"/>
  </w:num>
  <w:num w:numId="3" w16cid:durableId="742680863">
    <w:abstractNumId w:val="0"/>
  </w:num>
  <w:num w:numId="4" w16cid:durableId="93327407">
    <w:abstractNumId w:val="2"/>
  </w:num>
  <w:num w:numId="5" w16cid:durableId="1269656118">
    <w:abstractNumId w:val="5"/>
  </w:num>
  <w:num w:numId="6" w16cid:durableId="149251646">
    <w:abstractNumId w:val="3"/>
  </w:num>
  <w:num w:numId="7" w16cid:durableId="21325501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36FC340"/>
    <w:rsid w:val="14D863CA"/>
    <w:rsid w:val="26D1B1A7"/>
    <w:rsid w:val="444D8985"/>
    <w:rsid w:val="66D6D0CA"/>
    <w:rsid w:val="7188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newplanningaccess.eastriding.gov.uk/newplanningaccess/applicationDetails.do?activeTab=summary&amp;keyVal=RB21T6BJLG300&amp;prevPage=inTray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hyperlink" Target="https://newplanningaccess.eastriding.gov.uk/newplanningaccess/applicationDetails.do?activeTab=summary&amp;keyVal=RLCGBNBJIEB00&amp;prevPage=inTray" TargetMode="External" Id="R49d1d9ecaa26407c" /><Relationship Type="http://schemas.microsoft.com/office/2020/10/relationships/intelligence" Target="intelligence2.xml" Id="R34985ae504a645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10</revision>
  <lastPrinted>2023-01-09T16:14:00.0000000Z</lastPrinted>
  <dcterms:created xsi:type="dcterms:W3CDTF">2023-06-27T20:51:40.7168785Z</dcterms:created>
  <dcterms:modified xsi:type="dcterms:W3CDTF">2023-06-27T20:50:17.4401322Z</dcterms:modified>
</coreProperties>
</file>