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C41DE0" w:rsidRDefault="00A21E75" w:rsidP="00A21E75">
      <w:pPr>
        <w:jc w:val="center"/>
        <w:rPr>
          <w:rFonts w:ascii="Gill Sans MT" w:hAnsi="Gill Sans MT"/>
          <w:b/>
          <w:sz w:val="24"/>
          <w:szCs w:val="24"/>
        </w:rPr>
      </w:pPr>
      <w:r w:rsidRPr="00C41DE0">
        <w:rPr>
          <w:rFonts w:ascii="Gill Sans MT" w:hAnsi="Gill Sans MT"/>
          <w:b/>
          <w:sz w:val="24"/>
          <w:szCs w:val="24"/>
        </w:rPr>
        <w:t xml:space="preserve">Monday </w:t>
      </w:r>
      <w:r w:rsidR="00830071">
        <w:rPr>
          <w:rFonts w:ascii="Gill Sans MT" w:hAnsi="Gill Sans MT"/>
          <w:b/>
          <w:sz w:val="24"/>
          <w:szCs w:val="24"/>
        </w:rPr>
        <w:t>3</w:t>
      </w:r>
      <w:r w:rsidR="00830071" w:rsidRPr="00830071">
        <w:rPr>
          <w:rFonts w:ascii="Gill Sans MT" w:hAnsi="Gill Sans MT"/>
          <w:b/>
          <w:sz w:val="24"/>
          <w:szCs w:val="24"/>
          <w:vertAlign w:val="superscript"/>
        </w:rPr>
        <w:t>rd</w:t>
      </w:r>
      <w:r w:rsidR="00830071">
        <w:rPr>
          <w:rFonts w:ascii="Gill Sans MT" w:hAnsi="Gill Sans MT"/>
          <w:b/>
          <w:sz w:val="24"/>
          <w:szCs w:val="24"/>
        </w:rPr>
        <w:t xml:space="preserve"> August</w:t>
      </w:r>
      <w:r w:rsidRPr="00C41DE0">
        <w:rPr>
          <w:rFonts w:ascii="Gill Sans MT" w:hAnsi="Gill Sans MT"/>
          <w:b/>
          <w:sz w:val="24"/>
          <w:szCs w:val="24"/>
        </w:rPr>
        <w:t xml:space="preserve"> 2015</w:t>
      </w:r>
    </w:p>
    <w:p w:rsidR="00A21E75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Present: Councillors Wilson (in the</w:t>
      </w:r>
      <w:r w:rsidR="00A313CF">
        <w:rPr>
          <w:rFonts w:ascii="Gill Sans MT" w:hAnsi="Gill Sans MT"/>
          <w:sz w:val="24"/>
          <w:szCs w:val="24"/>
        </w:rPr>
        <w:t xml:space="preserve"> Ch</w:t>
      </w:r>
      <w:r w:rsidR="00BF0E52">
        <w:rPr>
          <w:rFonts w:ascii="Gill Sans MT" w:hAnsi="Gill Sans MT"/>
          <w:sz w:val="24"/>
          <w:szCs w:val="24"/>
        </w:rPr>
        <w:t xml:space="preserve">air), </w:t>
      </w:r>
      <w:r w:rsidR="00BF0E52" w:rsidRPr="009361A2">
        <w:rPr>
          <w:rFonts w:ascii="Gill Sans MT" w:hAnsi="Gill Sans MT"/>
          <w:sz w:val="24"/>
          <w:szCs w:val="24"/>
        </w:rPr>
        <w:t>McCormack, Moss, Clark</w:t>
      </w:r>
      <w:r w:rsidR="009361A2" w:rsidRPr="009361A2">
        <w:rPr>
          <w:rFonts w:ascii="Gill Sans MT" w:hAnsi="Gill Sans MT"/>
          <w:sz w:val="24"/>
          <w:szCs w:val="24"/>
        </w:rPr>
        <w:t>, Granville-Fall, Humphreys, Johnson</w:t>
      </w:r>
      <w:r w:rsidR="00BF0E52" w:rsidRPr="009361A2">
        <w:rPr>
          <w:rFonts w:ascii="Gill Sans MT" w:hAnsi="Gill Sans MT"/>
          <w:sz w:val="24"/>
          <w:szCs w:val="24"/>
        </w:rPr>
        <w:t xml:space="preserve"> and </w:t>
      </w:r>
      <w:r w:rsidRPr="009361A2">
        <w:rPr>
          <w:rFonts w:ascii="Gill Sans MT" w:hAnsi="Gill Sans MT"/>
          <w:sz w:val="24"/>
          <w:szCs w:val="24"/>
        </w:rPr>
        <w:t>Taylor.</w:t>
      </w:r>
    </w:p>
    <w:p w:rsidR="00A21E75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Clerk: Ms S Primmer</w:t>
      </w:r>
    </w:p>
    <w:p w:rsidR="00220563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Parish Council met at the Community Hall, Wetwang.</w:t>
      </w:r>
      <w:r w:rsidR="0048538E">
        <w:rPr>
          <w:rFonts w:ascii="Gill Sans MT" w:hAnsi="Gill Sans MT"/>
          <w:sz w:val="24"/>
          <w:szCs w:val="24"/>
        </w:rPr>
        <w:t xml:space="preserve"> The meeting commenced </w:t>
      </w:r>
      <w:r w:rsidR="00A313CF">
        <w:rPr>
          <w:rFonts w:ascii="Gill Sans MT" w:hAnsi="Gill Sans MT"/>
          <w:sz w:val="24"/>
          <w:szCs w:val="24"/>
        </w:rPr>
        <w:t>at 7.30</w:t>
      </w:r>
      <w:r w:rsidR="008A648D">
        <w:rPr>
          <w:rFonts w:ascii="Gill Sans MT" w:hAnsi="Gill Sans MT"/>
          <w:sz w:val="24"/>
          <w:szCs w:val="24"/>
        </w:rPr>
        <w:t>pm</w:t>
      </w:r>
      <w:r w:rsidR="0006000B">
        <w:rPr>
          <w:rFonts w:ascii="Gill Sans MT" w:hAnsi="Gill Sans MT"/>
          <w:sz w:val="24"/>
          <w:szCs w:val="24"/>
        </w:rPr>
        <w:t>.</w:t>
      </w:r>
    </w:p>
    <w:tbl>
      <w:tblPr>
        <w:tblStyle w:val="TableGrid"/>
        <w:tblW w:w="9293" w:type="dxa"/>
        <w:tblLook w:val="04A0" w:firstRow="1" w:lastRow="0" w:firstColumn="1" w:lastColumn="0" w:noHBand="0" w:noVBand="1"/>
      </w:tblPr>
      <w:tblGrid>
        <w:gridCol w:w="981"/>
        <w:gridCol w:w="8312"/>
      </w:tblGrid>
      <w:tr w:rsidR="00A21E75" w:rsidTr="00220563">
        <w:trPr>
          <w:trHeight w:val="273"/>
        </w:trPr>
        <w:tc>
          <w:tcPr>
            <w:tcW w:w="981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Public Forum</w:t>
            </w:r>
          </w:p>
        </w:tc>
        <w:tc>
          <w:tcPr>
            <w:tcW w:w="8312" w:type="dxa"/>
          </w:tcPr>
          <w:p w:rsidR="00A21E75" w:rsidRDefault="009F453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members of the public were in attendance.</w:t>
            </w: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Police</w:t>
            </w:r>
          </w:p>
        </w:tc>
        <w:tc>
          <w:tcPr>
            <w:tcW w:w="8312" w:type="dxa"/>
          </w:tcPr>
          <w:p w:rsidR="00830071" w:rsidRDefault="00830071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No correspondence received. </w:t>
            </w:r>
          </w:p>
          <w:p w:rsidR="00830071" w:rsidRDefault="00830071" w:rsidP="00830071">
            <w:pPr>
              <w:rPr>
                <w:rFonts w:ascii="Gill Sans MT" w:hAnsi="Gill Sans MT"/>
                <w:sz w:val="24"/>
                <w:szCs w:val="24"/>
              </w:rPr>
            </w:pPr>
          </w:p>
          <w:p w:rsidR="00A21E75" w:rsidRDefault="00830071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Councillors are reminded that </w:t>
            </w:r>
            <w:r w:rsidR="00220563">
              <w:rPr>
                <w:rFonts w:ascii="Gill Sans MT" w:hAnsi="Gill Sans MT"/>
                <w:sz w:val="24"/>
                <w:szCs w:val="24"/>
              </w:rPr>
              <w:t xml:space="preserve"> PCSO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 Laura Hudson would be holding a ‘drop in’ surgery at Wetwang Community Hall on </w:t>
            </w:r>
            <w:r w:rsidR="00BF0E52">
              <w:rPr>
                <w:rFonts w:ascii="Gill Sans MT" w:hAnsi="Gill Sans MT"/>
                <w:sz w:val="24"/>
                <w:szCs w:val="24"/>
              </w:rPr>
              <w:t>11</w:t>
            </w:r>
            <w:r w:rsidR="00BF0E52" w:rsidRPr="00BF0E52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BF0E52">
              <w:rPr>
                <w:rFonts w:ascii="Gill Sans MT" w:hAnsi="Gill Sans MT"/>
                <w:sz w:val="24"/>
                <w:szCs w:val="24"/>
              </w:rPr>
              <w:t xml:space="preserve"> August and 8</w:t>
            </w:r>
            <w:r w:rsidR="00BF0E52" w:rsidRPr="00BF0E52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BF0E52">
              <w:rPr>
                <w:rFonts w:ascii="Gill Sans MT" w:hAnsi="Gill Sans MT"/>
                <w:sz w:val="24"/>
                <w:szCs w:val="24"/>
              </w:rPr>
              <w:t xml:space="preserve"> September 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2015 between the hours of 10am and 12pm. Residents are invited along to discuss any issues </w:t>
            </w:r>
            <w:r w:rsidR="005B2A9F">
              <w:rPr>
                <w:rFonts w:ascii="Gill Sans MT" w:hAnsi="Gill Sans MT"/>
                <w:sz w:val="24"/>
                <w:szCs w:val="24"/>
              </w:rPr>
              <w:t>they have.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830071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48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9F453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Notice of meeting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830071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49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  <w:r w:rsidR="002D2E13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2" w:type="dxa"/>
          </w:tcPr>
          <w:p w:rsidR="00A21E75" w:rsidRDefault="002D2E13" w:rsidP="00830071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Apologies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– all Councillors were in attendance at the meeting.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830071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50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Declarations of interest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There were no declarations</w:t>
            </w:r>
            <w:r w:rsidR="002441AF">
              <w:rPr>
                <w:rFonts w:ascii="Gill Sans MT" w:hAnsi="Gill Sans MT"/>
                <w:sz w:val="24"/>
                <w:szCs w:val="24"/>
              </w:rPr>
              <w:t xml:space="preserve"> of interest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830071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51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2441AF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Correspondence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Correspondence was received and read from the following:</w:t>
            </w:r>
          </w:p>
          <w:p w:rsidR="0016304B" w:rsidRDefault="00E60990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ERNLLCA newsletter (July 2015)</w:t>
            </w:r>
          </w:p>
          <w:p w:rsidR="00E60990" w:rsidRDefault="00E60990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ERYC – citizen link portal</w:t>
            </w:r>
          </w:p>
          <w:p w:rsidR="00E60990" w:rsidRDefault="00E60990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ERYC – safe &amp; sound scheme</w:t>
            </w:r>
          </w:p>
          <w:p w:rsidR="00E60990" w:rsidRDefault="00E60990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ERYC – dog control partnership scheme</w:t>
            </w:r>
          </w:p>
          <w:p w:rsidR="00E60990" w:rsidRDefault="00E60990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NEHS – grant scheme (unable to offer funding)</w:t>
            </w:r>
          </w:p>
          <w:p w:rsidR="00E60990" w:rsidRDefault="00E60990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NHS – talking therapy</w:t>
            </w:r>
          </w:p>
          <w:p w:rsidR="00E60990" w:rsidRPr="00E60990" w:rsidRDefault="00E60990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ERYC – parish news (July 2015)</w:t>
            </w:r>
          </w:p>
          <w:p w:rsidR="002D2E13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</w:p>
          <w:p w:rsidR="0015590F" w:rsidRDefault="0015590F" w:rsidP="005B2A9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</w:t>
            </w:r>
            <w:r w:rsidR="00BF0E52">
              <w:rPr>
                <w:rFonts w:ascii="Gill Sans MT" w:hAnsi="Gill Sans MT"/>
                <w:sz w:val="24"/>
                <w:szCs w:val="24"/>
              </w:rPr>
              <w:t xml:space="preserve">: a) That </w:t>
            </w:r>
            <w:r w:rsidR="00E60990">
              <w:rPr>
                <w:rFonts w:ascii="Gill Sans MT" w:hAnsi="Gill Sans MT"/>
                <w:sz w:val="24"/>
                <w:szCs w:val="24"/>
              </w:rPr>
              <w:t>the content of the newsletter is noted. b) That ERYC is contacted and advised that the Parish Council do not wish to lease/purchase the citizen link building. c) That the safe &amp; sound scheme leaflet is displayed.</w:t>
            </w:r>
          </w:p>
          <w:p w:rsidR="005B2A9F" w:rsidRDefault="005B2A9F" w:rsidP="005B2A9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830071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52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8A648D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Matters </w:t>
            </w: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8A648D">
              <w:rPr>
                <w:rFonts w:ascii="Gill Sans MT" w:hAnsi="Gill Sans MT"/>
                <w:b/>
                <w:sz w:val="24"/>
                <w:szCs w:val="24"/>
              </w:rPr>
              <w:t>rising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Resolved. The Parish Council received an update from the clerk with reference to matters arising. </w:t>
            </w:r>
          </w:p>
          <w:p w:rsidR="00A21E75" w:rsidRPr="00FA16B6" w:rsidRDefault="009361A2" w:rsidP="00FA16B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That the transport toolkit had been requested from ERYC and would be discussed at a future meeting.</w:t>
            </w:r>
            <w:r w:rsidR="00830071" w:rsidRPr="009361A2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53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Approval of </w:t>
            </w:r>
            <w:r w:rsidR="002D2E13" w:rsidRPr="008A648D">
              <w:rPr>
                <w:rFonts w:ascii="Gill Sans MT" w:hAnsi="Gill Sans MT"/>
                <w:b/>
                <w:sz w:val="24"/>
                <w:szCs w:val="24"/>
              </w:rPr>
              <w:t>Minutes</w:t>
            </w:r>
            <w:r w:rsidR="002D2E13">
              <w:rPr>
                <w:rFonts w:ascii="Gill Sans MT" w:hAnsi="Gill Sans MT"/>
                <w:sz w:val="24"/>
                <w:szCs w:val="24"/>
              </w:rPr>
              <w:t xml:space="preserve"> – Resolved.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a) That the minutes were approved as a true and accurate record.</w:t>
            </w:r>
          </w:p>
          <w:p w:rsidR="0048538E" w:rsidRDefault="00830071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Proposer: </w:t>
            </w:r>
            <w:r w:rsidR="009361A2">
              <w:rPr>
                <w:rFonts w:ascii="Gill Sans MT" w:hAnsi="Gill Sans MT"/>
                <w:sz w:val="24"/>
                <w:szCs w:val="24"/>
              </w:rPr>
              <w:t>Councillor Moss</w:t>
            </w:r>
          </w:p>
          <w:p w:rsidR="0048538E" w:rsidRDefault="0048538E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9361A2">
              <w:rPr>
                <w:rFonts w:ascii="Gill Sans MT" w:hAnsi="Gill Sans MT"/>
                <w:sz w:val="24"/>
                <w:szCs w:val="24"/>
              </w:rPr>
              <w:t>Councillor Taylor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54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2D2E13" w:rsidP="000E40D0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Biomass update</w:t>
            </w:r>
            <w:r w:rsidR="0048538E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0E40D0">
              <w:rPr>
                <w:rFonts w:ascii="Gill Sans MT" w:hAnsi="Gill Sans MT"/>
                <w:sz w:val="24"/>
                <w:szCs w:val="24"/>
              </w:rPr>
              <w:t xml:space="preserve"> Councillor McCormack updated the Parish Council on the situation</w:t>
            </w:r>
            <w:r w:rsidR="0015590F">
              <w:rPr>
                <w:rFonts w:ascii="Gill Sans MT" w:hAnsi="Gill Sans MT"/>
                <w:sz w:val="24"/>
                <w:szCs w:val="24"/>
              </w:rPr>
              <w:t xml:space="preserve">. </w:t>
            </w:r>
            <w:r w:rsidR="0048538E">
              <w:rPr>
                <w:rFonts w:ascii="Gill Sans MT" w:hAnsi="Gill Sans MT"/>
                <w:sz w:val="24"/>
                <w:szCs w:val="24"/>
              </w:rPr>
              <w:t xml:space="preserve">Resolved: a) </w:t>
            </w:r>
            <w:r w:rsidR="00EA7FE9">
              <w:rPr>
                <w:rFonts w:ascii="Gill Sans MT" w:hAnsi="Gill Sans MT"/>
                <w:sz w:val="24"/>
                <w:szCs w:val="24"/>
              </w:rPr>
              <w:t>That a meeting of the P</w:t>
            </w:r>
            <w:r w:rsidR="000E40D0">
              <w:rPr>
                <w:rFonts w:ascii="Gill Sans MT" w:hAnsi="Gill Sans MT"/>
                <w:sz w:val="24"/>
                <w:szCs w:val="24"/>
              </w:rPr>
              <w:t>lanni</w:t>
            </w:r>
            <w:r w:rsidR="00EA7FE9">
              <w:rPr>
                <w:rFonts w:ascii="Gill Sans MT" w:hAnsi="Gill Sans MT"/>
                <w:sz w:val="24"/>
                <w:szCs w:val="24"/>
              </w:rPr>
              <w:t>ng Committee is</w:t>
            </w:r>
            <w:r w:rsidR="000E40D0">
              <w:rPr>
                <w:rFonts w:ascii="Gill Sans MT" w:hAnsi="Gill Sans MT"/>
                <w:sz w:val="24"/>
                <w:szCs w:val="24"/>
              </w:rPr>
              <w:t xml:space="preserve"> arranged and a representative from </w:t>
            </w:r>
            <w:proofErr w:type="spellStart"/>
            <w:r w:rsidR="000E40D0">
              <w:rPr>
                <w:rFonts w:ascii="Gill Sans MT" w:hAnsi="Gill Sans MT"/>
                <w:sz w:val="24"/>
                <w:szCs w:val="24"/>
              </w:rPr>
              <w:t>F</w:t>
            </w:r>
            <w:r w:rsidR="00EA7FE9">
              <w:rPr>
                <w:rFonts w:ascii="Gill Sans MT" w:hAnsi="Gill Sans MT"/>
                <w:sz w:val="24"/>
                <w:szCs w:val="24"/>
              </w:rPr>
              <w:t>imber</w:t>
            </w:r>
            <w:proofErr w:type="spellEnd"/>
            <w:r w:rsidR="00EA7FE9">
              <w:rPr>
                <w:rFonts w:ascii="Gill Sans MT" w:hAnsi="Gill Sans MT"/>
                <w:sz w:val="24"/>
                <w:szCs w:val="24"/>
              </w:rPr>
              <w:t xml:space="preserve"> Parish Council is invited to attend.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55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Community Hall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No correspondence was received.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Councillor Wilson commented that there was a good turnout for the village show.</w:t>
            </w:r>
          </w:p>
          <w:p w:rsidR="002D2E13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Wetwang Primary School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 Relevant information from the newsletter was reported to the Council.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Councillor Wilson commented that the book token donated by the Parish Council had been presented at the end of term.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56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16304B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Planning Applications:</w:t>
            </w:r>
            <w:r w:rsidR="000E40D0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  <w:p w:rsidR="000E40D0" w:rsidRPr="0006000B" w:rsidRDefault="000E40D0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0E40D0" w:rsidRPr="00142CCA" w:rsidRDefault="000E40D0" w:rsidP="000E40D0">
            <w:pPr>
              <w:pStyle w:val="ListParagraph"/>
              <w:numPr>
                <w:ilvl w:val="1"/>
                <w:numId w:val="8"/>
              </w:numPr>
              <w:rPr>
                <w:rFonts w:ascii="Gill Sans MT" w:hAnsi="Gill Sans MT"/>
                <w:b/>
                <w:sz w:val="24"/>
                <w:szCs w:val="24"/>
              </w:rPr>
            </w:pPr>
            <w:r w:rsidRPr="00142CCA">
              <w:rPr>
                <w:rFonts w:ascii="Gill Sans MT" w:hAnsi="Gill Sans MT"/>
                <w:b/>
                <w:sz w:val="24"/>
                <w:szCs w:val="24"/>
              </w:rPr>
              <w:t>15/02213/TCA – 30 Main Street (tree works)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Pr="00AD4950">
              <w:rPr>
                <w:rFonts w:ascii="Gill Sans MT" w:hAnsi="Gill Sans MT"/>
                <w:sz w:val="24"/>
                <w:szCs w:val="24"/>
              </w:rPr>
              <w:t xml:space="preserve">– </w:t>
            </w:r>
            <w:r>
              <w:rPr>
                <w:rFonts w:ascii="Gill Sans MT" w:hAnsi="Gill Sans MT"/>
                <w:sz w:val="24"/>
                <w:szCs w:val="24"/>
              </w:rPr>
              <w:t xml:space="preserve">Resolved, </w:t>
            </w:r>
            <w:r w:rsidRPr="00AD4950">
              <w:rPr>
                <w:rFonts w:ascii="Gill Sans MT" w:hAnsi="Gill Sans MT"/>
                <w:sz w:val="24"/>
                <w:szCs w:val="24"/>
              </w:rPr>
              <w:t>no objections</w:t>
            </w:r>
          </w:p>
          <w:p w:rsidR="000E40D0" w:rsidRDefault="000E40D0" w:rsidP="000E40D0">
            <w:pPr>
              <w:pStyle w:val="ListParagraph"/>
              <w:numPr>
                <w:ilvl w:val="1"/>
                <w:numId w:val="8"/>
              </w:numPr>
              <w:rPr>
                <w:rFonts w:ascii="Gill Sans MT" w:hAnsi="Gill Sans MT"/>
                <w:b/>
                <w:sz w:val="24"/>
                <w:szCs w:val="24"/>
              </w:rPr>
            </w:pPr>
            <w:r w:rsidRPr="00142CCA">
              <w:rPr>
                <w:rFonts w:ascii="Gill Sans MT" w:hAnsi="Gill Sans MT"/>
                <w:b/>
                <w:sz w:val="24"/>
                <w:szCs w:val="24"/>
              </w:rPr>
              <w:t xml:space="preserve">15/02005/PLF – </w:t>
            </w:r>
            <w:proofErr w:type="spellStart"/>
            <w:r w:rsidRPr="00142CCA">
              <w:rPr>
                <w:rFonts w:ascii="Gill Sans MT" w:hAnsi="Gill Sans MT"/>
                <w:b/>
                <w:sz w:val="24"/>
                <w:szCs w:val="24"/>
              </w:rPr>
              <w:t>Greenacres</w:t>
            </w:r>
            <w:proofErr w:type="spellEnd"/>
            <w:r w:rsidRPr="00142CCA">
              <w:rPr>
                <w:rFonts w:ascii="Gill Sans MT" w:hAnsi="Gill Sans MT"/>
                <w:b/>
                <w:sz w:val="24"/>
                <w:szCs w:val="24"/>
              </w:rPr>
              <w:t>, Beverley Road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Pr="00AD4950">
              <w:rPr>
                <w:rFonts w:ascii="Gill Sans MT" w:hAnsi="Gill Sans MT"/>
                <w:sz w:val="24"/>
                <w:szCs w:val="24"/>
              </w:rPr>
              <w:t xml:space="preserve">– </w:t>
            </w:r>
            <w:r>
              <w:rPr>
                <w:rFonts w:ascii="Gill Sans MT" w:hAnsi="Gill Sans MT"/>
                <w:sz w:val="24"/>
                <w:szCs w:val="24"/>
              </w:rPr>
              <w:t xml:space="preserve">Resolved, </w:t>
            </w:r>
            <w:r w:rsidRPr="00AD4950">
              <w:rPr>
                <w:rFonts w:ascii="Gill Sans MT" w:hAnsi="Gill Sans MT"/>
                <w:sz w:val="24"/>
                <w:szCs w:val="24"/>
              </w:rPr>
              <w:t>no objections</w:t>
            </w:r>
          </w:p>
          <w:p w:rsidR="009361A2" w:rsidRPr="009361A2" w:rsidRDefault="000E40D0" w:rsidP="009361A2">
            <w:pPr>
              <w:pStyle w:val="ListParagraph"/>
              <w:numPr>
                <w:ilvl w:val="1"/>
                <w:numId w:val="8"/>
              </w:num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15/02260/VAR – 30 Main Street </w:t>
            </w:r>
            <w:r w:rsidRPr="00AD4950">
              <w:rPr>
                <w:rFonts w:ascii="Gill Sans MT" w:hAnsi="Gill Sans MT"/>
                <w:sz w:val="24"/>
                <w:szCs w:val="24"/>
              </w:rPr>
              <w:t xml:space="preserve">– </w:t>
            </w:r>
            <w:r>
              <w:rPr>
                <w:rFonts w:ascii="Gill Sans MT" w:hAnsi="Gill Sans MT"/>
                <w:sz w:val="24"/>
                <w:szCs w:val="24"/>
              </w:rPr>
              <w:t xml:space="preserve">Resolved, </w:t>
            </w:r>
            <w:r w:rsidRPr="00AD4950">
              <w:rPr>
                <w:rFonts w:ascii="Gill Sans MT" w:hAnsi="Gill Sans MT"/>
                <w:sz w:val="24"/>
                <w:szCs w:val="24"/>
              </w:rPr>
              <w:t>no objectio</w:t>
            </w:r>
            <w:r w:rsidR="009361A2">
              <w:rPr>
                <w:rFonts w:ascii="Gill Sans MT" w:hAnsi="Gill Sans MT"/>
                <w:sz w:val="24"/>
                <w:szCs w:val="24"/>
              </w:rPr>
              <w:t>ns</w:t>
            </w:r>
          </w:p>
          <w:p w:rsidR="00A21E75" w:rsidRDefault="00A21E75" w:rsidP="001630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57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16304B" w:rsidRPr="008A648D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Parish Council Facilities:</w:t>
            </w:r>
          </w:p>
          <w:p w:rsidR="00F13463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Allotments –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Resolved. a) That the Chairman contacts the owner of the allotment with unpaid fees to clarify intention.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Pit Area – No issues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Cemetery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  <w:r w:rsidR="009361A2">
              <w:rPr>
                <w:rFonts w:ascii="Gill Sans MT" w:hAnsi="Gill Sans MT"/>
                <w:sz w:val="24"/>
                <w:szCs w:val="24"/>
              </w:rPr>
              <w:t>. Two volunteers continue to cut the grass.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 Area –</w:t>
            </w:r>
            <w:r w:rsidR="00F13463">
              <w:rPr>
                <w:rFonts w:ascii="Gill Sans MT" w:hAnsi="Gill Sans MT"/>
                <w:sz w:val="24"/>
                <w:szCs w:val="24"/>
              </w:rPr>
              <w:t>Resolved</w:t>
            </w:r>
            <w:r>
              <w:rPr>
                <w:rFonts w:ascii="Gill Sans MT" w:hAnsi="Gill Sans MT"/>
                <w:sz w:val="24"/>
                <w:szCs w:val="24"/>
              </w:rPr>
              <w:t>. a)</w:t>
            </w:r>
            <w:r w:rsidR="005B2A9F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F13463">
              <w:rPr>
                <w:rFonts w:ascii="Gill Sans MT" w:hAnsi="Gill Sans MT"/>
                <w:sz w:val="24"/>
                <w:szCs w:val="24"/>
              </w:rPr>
              <w:t xml:space="preserve">That the clerk </w:t>
            </w:r>
            <w:r w:rsidR="00830071">
              <w:rPr>
                <w:rFonts w:ascii="Gill Sans MT" w:hAnsi="Gill Sans MT"/>
                <w:sz w:val="24"/>
                <w:szCs w:val="24"/>
              </w:rPr>
              <w:t>seeks quotations for the works detailed in the inspection report.</w:t>
            </w:r>
            <w:r w:rsidR="009D3038">
              <w:rPr>
                <w:rFonts w:ascii="Gill Sans MT" w:hAnsi="Gill Sans MT"/>
                <w:sz w:val="24"/>
                <w:szCs w:val="24"/>
              </w:rPr>
              <w:t xml:space="preserve"> b) That the clerk investigates the possibly of making the entrance wider and replacing rotten timbers in the fencing.</w:t>
            </w:r>
          </w:p>
          <w:p w:rsidR="005F648B" w:rsidRDefault="0016304B" w:rsidP="00F1346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Bus Shelter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58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03081A" w:rsidRDefault="0016304B" w:rsidP="0003081A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Finance</w:t>
            </w:r>
          </w:p>
          <w:p w:rsidR="0016304B" w:rsidRPr="0003081A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Resolved. </w:t>
            </w:r>
            <w:r w:rsidR="0016304B" w:rsidRPr="0003081A">
              <w:rPr>
                <w:rFonts w:ascii="Gill Sans MT" w:hAnsi="Gill Sans MT"/>
                <w:sz w:val="24"/>
                <w:szCs w:val="24"/>
              </w:rPr>
              <w:t xml:space="preserve">The payment schedule was approved. </w:t>
            </w:r>
          </w:p>
          <w:p w:rsidR="0016304B" w:rsidRDefault="00D16B07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Proposed: Councillor Humphreys</w:t>
            </w:r>
          </w:p>
          <w:p w:rsidR="0003081A" w:rsidRPr="00D16B07" w:rsidRDefault="00830071" w:rsidP="00D16B0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D16B07">
              <w:rPr>
                <w:rFonts w:ascii="Gill Sans MT" w:hAnsi="Gill Sans MT"/>
                <w:sz w:val="24"/>
                <w:szCs w:val="24"/>
              </w:rPr>
              <w:t>Councillor Taylor</w:t>
            </w:r>
          </w:p>
        </w:tc>
      </w:tr>
      <w:tr w:rsidR="00ED4C17" w:rsidTr="00220563">
        <w:trPr>
          <w:trHeight w:val="288"/>
        </w:trPr>
        <w:tc>
          <w:tcPr>
            <w:tcW w:w="981" w:type="dxa"/>
          </w:tcPr>
          <w:p w:rsidR="00ED4C17" w:rsidRPr="002D2E13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59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ED4C17" w:rsidRDefault="0016304B" w:rsidP="00D16B0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Maintenance of the Village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Resolved. a) </w:t>
            </w:r>
            <w:r w:rsidR="00D16B07">
              <w:rPr>
                <w:rFonts w:ascii="Gill Sans MT" w:hAnsi="Gill Sans MT"/>
                <w:sz w:val="24"/>
                <w:szCs w:val="24"/>
              </w:rPr>
              <w:t>That the Parish Council note the content of the ERYC village assessment schedule and monitor progress. b) That the pond project funding is added to a future agenda once the grant application is complete.</w:t>
            </w:r>
          </w:p>
        </w:tc>
      </w:tr>
      <w:tr w:rsidR="00ED4C17" w:rsidTr="00220563">
        <w:trPr>
          <w:trHeight w:val="288"/>
        </w:trPr>
        <w:tc>
          <w:tcPr>
            <w:tcW w:w="981" w:type="dxa"/>
          </w:tcPr>
          <w:p w:rsidR="00ED4C17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60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220563" w:rsidRPr="008A648D" w:rsidRDefault="00220563" w:rsidP="0022056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Agenda for the next meeting:</w:t>
            </w:r>
          </w:p>
          <w:p w:rsidR="00F13463" w:rsidRPr="00220563" w:rsidRDefault="00EA7FE9" w:rsidP="0022056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Playground repair quotations</w:t>
            </w:r>
          </w:p>
        </w:tc>
      </w:tr>
      <w:tr w:rsidR="00ED4C17" w:rsidTr="00220563">
        <w:trPr>
          <w:trHeight w:val="288"/>
        </w:trPr>
        <w:tc>
          <w:tcPr>
            <w:tcW w:w="981" w:type="dxa"/>
          </w:tcPr>
          <w:p w:rsidR="00ED4C17" w:rsidRDefault="00FA16B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61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ED4C17" w:rsidRDefault="0022056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ill Sans MT" w:hAnsi="Gill Sans MT"/>
                <w:sz w:val="24"/>
                <w:szCs w:val="24"/>
              </w:rPr>
              <w:t>– The next meeting of Wetwang Parish Cou</w:t>
            </w:r>
            <w:r w:rsidR="00BC22B0">
              <w:rPr>
                <w:rFonts w:ascii="Gill Sans MT" w:hAnsi="Gill Sans MT"/>
                <w:sz w:val="24"/>
                <w:szCs w:val="24"/>
              </w:rPr>
              <w:t xml:space="preserve">ncil will take place on Monday </w:t>
            </w:r>
            <w:r w:rsidR="00830071">
              <w:rPr>
                <w:rFonts w:ascii="Gill Sans MT" w:hAnsi="Gill Sans MT"/>
                <w:sz w:val="24"/>
                <w:szCs w:val="24"/>
              </w:rPr>
              <w:t>7</w:t>
            </w:r>
            <w:r w:rsidR="00830071" w:rsidRPr="00830071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September</w:t>
            </w:r>
            <w:r>
              <w:rPr>
                <w:rFonts w:ascii="Gill Sans MT" w:hAnsi="Gill Sans MT"/>
                <w:sz w:val="24"/>
                <w:szCs w:val="24"/>
              </w:rPr>
              <w:t xml:space="preserve"> 2015 at 7.30pm.</w:t>
            </w:r>
          </w:p>
        </w:tc>
      </w:tr>
    </w:tbl>
    <w:p w:rsidR="0006000B" w:rsidRDefault="0006000B" w:rsidP="00A21E75">
      <w:pPr>
        <w:rPr>
          <w:rFonts w:ascii="Gill Sans MT" w:hAnsi="Gill Sans MT"/>
          <w:sz w:val="24"/>
          <w:szCs w:val="24"/>
        </w:rPr>
      </w:pPr>
    </w:p>
    <w:p w:rsidR="0006000B" w:rsidRDefault="00ED4C1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meeting closed at </w:t>
      </w:r>
      <w:r w:rsidR="00D16B07">
        <w:rPr>
          <w:rFonts w:ascii="Gill Sans MT" w:hAnsi="Gill Sans MT"/>
          <w:sz w:val="24"/>
          <w:szCs w:val="24"/>
        </w:rPr>
        <w:t>8.42</w:t>
      </w:r>
      <w:r w:rsidR="0048538E">
        <w:rPr>
          <w:rFonts w:ascii="Gill Sans MT" w:hAnsi="Gill Sans MT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8A648D" w:rsidTr="0006000B"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Date:</w:t>
            </w:r>
          </w:p>
        </w:tc>
      </w:tr>
    </w:tbl>
    <w:p w:rsidR="008A648D" w:rsidRPr="00A21E75" w:rsidRDefault="008A648D" w:rsidP="00A21E75">
      <w:pPr>
        <w:rPr>
          <w:rFonts w:ascii="Gill Sans MT" w:hAnsi="Gill Sans MT"/>
          <w:sz w:val="24"/>
          <w:szCs w:val="24"/>
        </w:rPr>
      </w:pPr>
    </w:p>
    <w:sectPr w:rsidR="008A648D" w:rsidRPr="00A21E75" w:rsidSect="00FA1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0F" w:rsidRDefault="00FC410F" w:rsidP="00A21E75">
      <w:pPr>
        <w:spacing w:after="0" w:line="240" w:lineRule="auto"/>
      </w:pPr>
      <w:r>
        <w:separator/>
      </w:r>
    </w:p>
  </w:endnote>
  <w:endnote w:type="continuationSeparator" w:id="0">
    <w:p w:rsidR="00FC410F" w:rsidRDefault="00FC410F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B6" w:rsidRDefault="00FA1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12299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p w:rsidR="00FA16B6" w:rsidRDefault="00FA16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bookmarkEnd w:id="0"/>
  <w:p w:rsidR="008C4923" w:rsidRDefault="008C49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B6" w:rsidRDefault="00FA1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0F" w:rsidRDefault="00FC410F" w:rsidP="00A21E75">
      <w:pPr>
        <w:spacing w:after="0" w:line="240" w:lineRule="auto"/>
      </w:pPr>
      <w:r>
        <w:separator/>
      </w:r>
    </w:p>
  </w:footnote>
  <w:footnote w:type="continuationSeparator" w:id="0">
    <w:p w:rsidR="00FC410F" w:rsidRDefault="00FC410F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B6" w:rsidRDefault="00FA1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Default="008C4923" w:rsidP="00A21E75">
    <w:pPr>
      <w:jc w:val="center"/>
      <w:rPr>
        <w:rFonts w:ascii="Gill Sans MT" w:hAnsi="Gill Sans MT"/>
        <w:b/>
        <w:smallCaps/>
        <w:sz w:val="56"/>
        <w:szCs w:val="56"/>
      </w:rPr>
    </w:pPr>
    <w:r>
      <w:rPr>
        <w:rFonts w:ascii="Gill Sans MT" w:hAnsi="Gill Sans MT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B6" w:rsidRDefault="00FA1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83701"/>
    <w:multiLevelType w:val="hybridMultilevel"/>
    <w:tmpl w:val="03EE00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3081A"/>
    <w:rsid w:val="00047E4D"/>
    <w:rsid w:val="0006000B"/>
    <w:rsid w:val="000A0B2A"/>
    <w:rsid w:val="000E40D0"/>
    <w:rsid w:val="00102063"/>
    <w:rsid w:val="00103E74"/>
    <w:rsid w:val="00133925"/>
    <w:rsid w:val="0015590F"/>
    <w:rsid w:val="00161CE1"/>
    <w:rsid w:val="0016304B"/>
    <w:rsid w:val="00172B0C"/>
    <w:rsid w:val="00220563"/>
    <w:rsid w:val="002441AF"/>
    <w:rsid w:val="00261A79"/>
    <w:rsid w:val="00283C8E"/>
    <w:rsid w:val="002D2E13"/>
    <w:rsid w:val="003109CC"/>
    <w:rsid w:val="00317CCF"/>
    <w:rsid w:val="003F0F4E"/>
    <w:rsid w:val="00467E2C"/>
    <w:rsid w:val="0048538E"/>
    <w:rsid w:val="005310FA"/>
    <w:rsid w:val="00556A2F"/>
    <w:rsid w:val="005906E7"/>
    <w:rsid w:val="005B2A9F"/>
    <w:rsid w:val="005B4BAE"/>
    <w:rsid w:val="005E5FAF"/>
    <w:rsid w:val="005F648B"/>
    <w:rsid w:val="006A447D"/>
    <w:rsid w:val="0079211A"/>
    <w:rsid w:val="007C3175"/>
    <w:rsid w:val="008011BE"/>
    <w:rsid w:val="00830071"/>
    <w:rsid w:val="008A648D"/>
    <w:rsid w:val="008C2E02"/>
    <w:rsid w:val="008C4923"/>
    <w:rsid w:val="009361A2"/>
    <w:rsid w:val="009574FD"/>
    <w:rsid w:val="009D3038"/>
    <w:rsid w:val="009E7D50"/>
    <w:rsid w:val="009F4533"/>
    <w:rsid w:val="00A00F06"/>
    <w:rsid w:val="00A21E75"/>
    <w:rsid w:val="00A313CF"/>
    <w:rsid w:val="00BA50FF"/>
    <w:rsid w:val="00BC22B0"/>
    <w:rsid w:val="00BD6362"/>
    <w:rsid w:val="00BF0E52"/>
    <w:rsid w:val="00C17E1D"/>
    <w:rsid w:val="00C41DE0"/>
    <w:rsid w:val="00C45058"/>
    <w:rsid w:val="00C76CD9"/>
    <w:rsid w:val="00CE5857"/>
    <w:rsid w:val="00D07D2A"/>
    <w:rsid w:val="00D10A8F"/>
    <w:rsid w:val="00D16B07"/>
    <w:rsid w:val="00D71EC2"/>
    <w:rsid w:val="00D86783"/>
    <w:rsid w:val="00D869E5"/>
    <w:rsid w:val="00DA477A"/>
    <w:rsid w:val="00E323B9"/>
    <w:rsid w:val="00E60115"/>
    <w:rsid w:val="00E60990"/>
    <w:rsid w:val="00EA7FE9"/>
    <w:rsid w:val="00ED4C17"/>
    <w:rsid w:val="00EE4C1C"/>
    <w:rsid w:val="00EF0680"/>
    <w:rsid w:val="00F04815"/>
    <w:rsid w:val="00F13463"/>
    <w:rsid w:val="00FA16B6"/>
    <w:rsid w:val="00FC317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5</cp:revision>
  <cp:lastPrinted>2015-05-21T20:11:00Z</cp:lastPrinted>
  <dcterms:created xsi:type="dcterms:W3CDTF">2015-08-20T17:43:00Z</dcterms:created>
  <dcterms:modified xsi:type="dcterms:W3CDTF">2015-09-07T16:53:00Z</dcterms:modified>
</cp:coreProperties>
</file>