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2518D1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3</w:t>
      </w:r>
      <w:r w:rsidRPr="002518D1">
        <w:rPr>
          <w:rFonts w:ascii="Garamond" w:hAnsi="Garamond"/>
          <w:b/>
          <w:sz w:val="24"/>
          <w:szCs w:val="24"/>
          <w:vertAlign w:val="superscript"/>
        </w:rPr>
        <w:t>rd</w:t>
      </w:r>
      <w:r>
        <w:rPr>
          <w:rFonts w:ascii="Garamond" w:hAnsi="Garamond"/>
          <w:b/>
          <w:sz w:val="24"/>
          <w:szCs w:val="24"/>
        </w:rPr>
        <w:t xml:space="preserve"> October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proofErr w:type="gramStart"/>
      <w:r w:rsidR="00203337">
        <w:rPr>
          <w:rFonts w:ascii="Garamond" w:hAnsi="Garamond"/>
          <w:sz w:val="24"/>
          <w:szCs w:val="24"/>
        </w:rPr>
        <w:t>A</w:t>
      </w:r>
      <w:proofErr w:type="gramEnd"/>
      <w:r w:rsidR="00203337">
        <w:rPr>
          <w:rFonts w:ascii="Garamond" w:hAnsi="Garamond"/>
          <w:sz w:val="24"/>
          <w:szCs w:val="24"/>
        </w:rPr>
        <w:t xml:space="preserve"> McCormack, </w:t>
      </w:r>
      <w:r w:rsidR="00AE5800" w:rsidRPr="00417E59">
        <w:rPr>
          <w:rFonts w:ascii="Garamond" w:hAnsi="Garamond"/>
          <w:sz w:val="24"/>
          <w:szCs w:val="24"/>
        </w:rPr>
        <w:t xml:space="preserve">A </w:t>
      </w:r>
      <w:r w:rsidR="009361A2" w:rsidRPr="00417E59">
        <w:rPr>
          <w:rFonts w:ascii="Garamond" w:hAnsi="Garamond"/>
          <w:sz w:val="24"/>
          <w:szCs w:val="24"/>
        </w:rPr>
        <w:t>Gr</w:t>
      </w:r>
      <w:r w:rsidR="00091259" w:rsidRPr="00417E59">
        <w:rPr>
          <w:rFonts w:ascii="Garamond" w:hAnsi="Garamond"/>
          <w:sz w:val="24"/>
          <w:szCs w:val="24"/>
        </w:rPr>
        <w:t>anville-Fall</w:t>
      </w:r>
      <w:r w:rsidR="00662516" w:rsidRPr="00417E59">
        <w:rPr>
          <w:rFonts w:ascii="Garamond" w:hAnsi="Garamond"/>
          <w:sz w:val="24"/>
          <w:szCs w:val="24"/>
        </w:rPr>
        <w:t>, B Taylor</w:t>
      </w:r>
      <w:r w:rsidR="00203337">
        <w:rPr>
          <w:rFonts w:ascii="Garamond" w:hAnsi="Garamond"/>
          <w:sz w:val="24"/>
          <w:szCs w:val="24"/>
        </w:rPr>
        <w:t xml:space="preserve">, </w:t>
      </w:r>
      <w:r w:rsidR="00622869">
        <w:rPr>
          <w:rFonts w:ascii="Garamond" w:hAnsi="Garamond"/>
          <w:sz w:val="24"/>
          <w:szCs w:val="24"/>
        </w:rPr>
        <w:t xml:space="preserve">L Clark, B Moss </w:t>
      </w:r>
      <w:r w:rsidR="00203337">
        <w:rPr>
          <w:rFonts w:ascii="Garamond" w:hAnsi="Garamond"/>
          <w:sz w:val="24"/>
          <w:szCs w:val="24"/>
        </w:rPr>
        <w:t xml:space="preserve">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4D1CB0" w:rsidRPr="00417E59" w:rsidRDefault="004D1CB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Observing: J Potts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B47AB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member of the public was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</w:t>
            </w:r>
            <w:r w:rsidR="002518D1">
              <w:rPr>
                <w:rFonts w:ascii="Garamond" w:hAnsi="Garamond"/>
                <w:sz w:val="24"/>
                <w:szCs w:val="24"/>
              </w:rPr>
              <w:t xml:space="preserve"> to discuss his concerns about the state of </w:t>
            </w:r>
            <w:proofErr w:type="spellStart"/>
            <w:r w:rsidR="002518D1">
              <w:rPr>
                <w:rFonts w:ascii="Garamond" w:hAnsi="Garamond"/>
                <w:sz w:val="24"/>
                <w:szCs w:val="24"/>
              </w:rPr>
              <w:t>Weeton</w:t>
            </w:r>
            <w:proofErr w:type="spellEnd"/>
            <w:r w:rsidR="002518D1">
              <w:rPr>
                <w:rFonts w:ascii="Garamond" w:hAnsi="Garamond"/>
                <w:sz w:val="24"/>
                <w:szCs w:val="24"/>
              </w:rPr>
              <w:t xml:space="preserve"> Drive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129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All members of the Parish Council were in attendance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4D1CB0">
              <w:rPr>
                <w:rFonts w:ascii="Garamond" w:hAnsi="Garamond"/>
                <w:sz w:val="24"/>
                <w:szCs w:val="24"/>
              </w:rPr>
              <w:t>:</w:t>
            </w:r>
          </w:p>
          <w:p w:rsidR="004D1CB0" w:rsidRDefault="004D1CB0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D1CB0" w:rsidRDefault="004D1CB0" w:rsidP="00A21E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Item 9a – Councillor McCormack</w:t>
            </w:r>
          </w:p>
          <w:p w:rsidR="004D1CB0" w:rsidRDefault="004D1CB0" w:rsidP="00A21E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Item 9b – Councillor Clark</w:t>
            </w:r>
          </w:p>
          <w:p w:rsidR="004D1CB0" w:rsidRDefault="004D1CB0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D1CB0" w:rsidRPr="00417E59" w:rsidRDefault="004D1CB0" w:rsidP="00A21E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During these discussions the </w:t>
            </w:r>
            <w:r w:rsidR="002518D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ouncillor concerned left the room.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132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622869" w:rsidRDefault="00B47AB0" w:rsidP="00A2107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That the Clerk contact </w:t>
            </w:r>
            <w:r w:rsidR="004D1CB0">
              <w:rPr>
                <w:rFonts w:ascii="Garamond" w:hAnsi="Garamond"/>
                <w:sz w:val="24"/>
                <w:szCs w:val="24"/>
              </w:rPr>
              <w:t>the bowls club to encourage them to submit a project to be funded from the grant application.</w:t>
            </w:r>
          </w:p>
          <w:p w:rsidR="00B47AB0" w:rsidRDefault="00B47AB0" w:rsidP="00A2107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That the </w:t>
            </w:r>
            <w:r w:rsidR="004D1CB0">
              <w:rPr>
                <w:rFonts w:ascii="Garamond" w:hAnsi="Garamond"/>
                <w:sz w:val="24"/>
                <w:szCs w:val="24"/>
              </w:rPr>
              <w:t xml:space="preserve">Parish Council invite members of the public to apply for Councillor </w:t>
            </w:r>
            <w:proofErr w:type="gramStart"/>
            <w:r w:rsidR="004D1CB0">
              <w:rPr>
                <w:rFonts w:ascii="Garamond" w:hAnsi="Garamond"/>
                <w:sz w:val="24"/>
                <w:szCs w:val="24"/>
              </w:rPr>
              <w:t>vacancies</w:t>
            </w:r>
            <w:proofErr w:type="gramEnd"/>
            <w:r w:rsidR="004D1CB0">
              <w:rPr>
                <w:rFonts w:ascii="Garamond" w:hAnsi="Garamond"/>
                <w:sz w:val="24"/>
                <w:szCs w:val="24"/>
              </w:rPr>
              <w:t>.</w:t>
            </w:r>
          </w:p>
          <w:p w:rsidR="00F2734B" w:rsidRPr="00417E59" w:rsidRDefault="00F2734B" w:rsidP="00F2734B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E287B" w:rsidRPr="00EC66FA" w:rsidRDefault="00BE287B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consultation event – Resolved. That the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Clerk </w:t>
            </w:r>
            <w:r w:rsidR="004D1CB0">
              <w:rPr>
                <w:rFonts w:ascii="Garamond" w:hAnsi="Garamond"/>
                <w:sz w:val="24"/>
                <w:szCs w:val="24"/>
              </w:rPr>
              <w:t>contact the pre-school &amp; bowls club regarding their projects.</w:t>
            </w:r>
          </w:p>
          <w:p w:rsidR="00BE287B" w:rsidRPr="00B47AB0" w:rsidRDefault="004D1CB0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Main Street parking – on-going</w:t>
            </w:r>
            <w:r w:rsidR="00BE287B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That the Clerk asks a more senior member of Humberside Police for their opinion </w:t>
            </w:r>
          </w:p>
          <w:p w:rsidR="00B47AB0" w:rsidRPr="00D5421D" w:rsidRDefault="00B47AB0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That the </w:t>
            </w:r>
            <w:r w:rsidR="004D1CB0">
              <w:rPr>
                <w:rFonts w:ascii="Garamond" w:hAnsi="Garamond"/>
                <w:sz w:val="24"/>
                <w:szCs w:val="24"/>
              </w:rPr>
              <w:t xml:space="preserve">Clerk contacts ERYC to advise them that the Parish Council are not satisfied with the results from the traffic survey. </w:t>
            </w:r>
          </w:p>
          <w:p w:rsidR="004A323C" w:rsidRPr="00417E59" w:rsidRDefault="004A323C" w:rsidP="004A323C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B47AB0">
              <w:rPr>
                <w:rFonts w:ascii="Garamond" w:hAnsi="Garamond"/>
                <w:sz w:val="24"/>
                <w:szCs w:val="24"/>
              </w:rPr>
              <w:t>Council minutes held on Monday 1</w:t>
            </w:r>
            <w:r w:rsidR="00B47AB0" w:rsidRPr="00B47AB0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A2107D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A2107D">
              <w:rPr>
                <w:rFonts w:ascii="Garamond" w:hAnsi="Garamond"/>
                <w:sz w:val="24"/>
                <w:szCs w:val="24"/>
              </w:rPr>
              <w:t>Councillor Granville-Fall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lastRenderedPageBreak/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D2E13" w:rsidRPr="00417E59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A6CD2" w:rsidP="00AA6CD2">
            <w:pPr>
              <w:tabs>
                <w:tab w:val="left" w:pos="3375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4D1C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136</w:t>
            </w:r>
            <w:r w:rsidR="00737C24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– Resolved. </w:t>
            </w:r>
            <w:r w:rsidR="005E33F4">
              <w:rPr>
                <w:rFonts w:ascii="Garamond" w:hAnsi="Garamond"/>
                <w:sz w:val="24"/>
                <w:szCs w:val="24"/>
              </w:rPr>
              <w:t>No issues were raised or discussed.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2518D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0F3F4F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  <w:p w:rsidR="004D1CB0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  <w:p w:rsidR="004D1CB0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  <w:p w:rsidR="004D1CB0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  <w:p w:rsidR="004D1CB0" w:rsidRDefault="00B23FFA" w:rsidP="00B23FFA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B23FFA">
              <w:rPr>
                <w:rFonts w:ascii="Garamond" w:hAnsi="Garamond"/>
                <w:sz w:val="24"/>
                <w:szCs w:val="24"/>
              </w:rPr>
              <w:t>16/02897/PLF Park Dene 54 Main Street Wetwang East Riding Of Yorkshire YO25 9XJ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8D1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8D1">
              <w:rPr>
                <w:rFonts w:ascii="Garamond" w:hAnsi="Garamond"/>
                <w:sz w:val="24"/>
                <w:szCs w:val="24"/>
              </w:rPr>
              <w:t>That the Parish Council objects to this planning application and submits their concerns via ERYC public access.</w:t>
            </w:r>
          </w:p>
          <w:p w:rsidR="002518D1" w:rsidRPr="00B23FFA" w:rsidRDefault="002518D1" w:rsidP="002518D1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2518D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8D1">
              <w:rPr>
                <w:rFonts w:ascii="Garamond" w:hAnsi="Garamond"/>
                <w:sz w:val="24"/>
                <w:szCs w:val="24"/>
              </w:rPr>
              <w:t>The vacant Rocklands allotment plot has been allocated. There are currently no vacant plots available and a waiting list in place.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F6AA2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BE287B" w:rsidRPr="00BE287B">
              <w:rPr>
                <w:rFonts w:ascii="Garamond" w:hAnsi="Garamond"/>
                <w:sz w:val="24"/>
                <w:szCs w:val="24"/>
              </w:rPr>
              <w:t xml:space="preserve"> Resolved.  </w:t>
            </w:r>
            <w:r w:rsidR="002518D1">
              <w:rPr>
                <w:rFonts w:ascii="Garamond" w:hAnsi="Garamond"/>
                <w:sz w:val="24"/>
                <w:szCs w:val="24"/>
              </w:rPr>
              <w:t xml:space="preserve">It was agreed the beech trees would be ordered to replace the cemetery hedge from </w:t>
            </w:r>
            <w:proofErr w:type="spellStart"/>
            <w:r w:rsidR="002518D1">
              <w:rPr>
                <w:rFonts w:ascii="Garamond" w:hAnsi="Garamond"/>
                <w:sz w:val="24"/>
                <w:szCs w:val="24"/>
              </w:rPr>
              <w:t>Winhill</w:t>
            </w:r>
            <w:proofErr w:type="spellEnd"/>
            <w:r w:rsidR="002518D1">
              <w:rPr>
                <w:rFonts w:ascii="Garamond" w:hAnsi="Garamond"/>
                <w:sz w:val="24"/>
                <w:szCs w:val="24"/>
              </w:rPr>
              <w:t xml:space="preserve"> Nurseries as the most reasonable local supplier. Councillors Wilson, Clark and McCormack agreed to remove the chalk that was preventing the grinding of the tree stumps.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Awaiting correspondence from </w:t>
            </w:r>
            <w:proofErr w:type="spellStart"/>
            <w:r w:rsidR="005E33F4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5E33F4">
              <w:rPr>
                <w:rFonts w:ascii="Garamond" w:hAnsi="Garamond"/>
                <w:sz w:val="24"/>
                <w:szCs w:val="24"/>
              </w:rPr>
              <w:t xml:space="preserve"> Estate regarding the renewal of the lease.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518D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Pr="00417E59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BC0684" w:rsidRPr="00417E59" w:rsidRDefault="00BC0684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16304B" w:rsidRPr="00417E59" w:rsidRDefault="00D16B07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="00A909D7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5E33F4">
              <w:rPr>
                <w:rFonts w:ascii="Garamond" w:hAnsi="Garamond"/>
                <w:sz w:val="24"/>
                <w:szCs w:val="24"/>
              </w:rPr>
              <w:t>Moss</w:t>
            </w:r>
          </w:p>
          <w:p w:rsidR="0003081A" w:rsidRDefault="00830071" w:rsidP="00D16B0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C0684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5E33F4">
              <w:rPr>
                <w:rFonts w:ascii="Garamond" w:hAnsi="Garamond"/>
                <w:sz w:val="24"/>
                <w:szCs w:val="24"/>
              </w:rPr>
              <w:t>Clark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2518D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3E1F4A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Southfield Road </w:t>
            </w:r>
            <w:r w:rsidR="005E33F4">
              <w:rPr>
                <w:rFonts w:ascii="Garamond" w:hAnsi="Garamond"/>
                <w:sz w:val="24"/>
                <w:szCs w:val="24"/>
              </w:rPr>
              <w:t>replacement</w:t>
            </w:r>
            <w:r>
              <w:rPr>
                <w:rFonts w:ascii="Garamond" w:hAnsi="Garamond"/>
                <w:sz w:val="24"/>
                <w:szCs w:val="24"/>
              </w:rPr>
              <w:t xml:space="preserve"> bench. Resolved. That the clerk </w:t>
            </w:r>
            <w:r w:rsidR="002518D1">
              <w:rPr>
                <w:rFonts w:ascii="Garamond" w:hAnsi="Garamond"/>
                <w:sz w:val="24"/>
                <w:szCs w:val="24"/>
              </w:rPr>
              <w:t xml:space="preserve">contacts ERYC </w:t>
            </w:r>
            <w:r w:rsidR="005E33F4">
              <w:rPr>
                <w:rFonts w:ascii="Garamond" w:hAnsi="Garamond"/>
                <w:sz w:val="24"/>
                <w:szCs w:val="24"/>
              </w:rPr>
              <w:t>to install reflective bollards behind the new bench.</w:t>
            </w:r>
          </w:p>
          <w:p w:rsidR="002518D1" w:rsidRDefault="002518D1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Cold Calling. Resolved. That the clerk contacts ERYC regarding including the reminder of the village in the zone.</w:t>
            </w:r>
          </w:p>
          <w:p w:rsidR="00737C24" w:rsidRPr="00AA6CD2" w:rsidRDefault="00737C24" w:rsidP="00737C2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2518D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2518D1" w:rsidRDefault="002518D1" w:rsidP="002518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issues were raised.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2518D1">
              <w:rPr>
                <w:rFonts w:ascii="Garamond" w:hAnsi="Garamond"/>
                <w:sz w:val="24"/>
                <w:szCs w:val="24"/>
              </w:rPr>
              <w:t>7</w:t>
            </w:r>
            <w:r w:rsidR="002518D1" w:rsidRPr="002518D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518D1">
              <w:rPr>
                <w:rFonts w:ascii="Garamond" w:hAnsi="Garamond"/>
                <w:sz w:val="24"/>
                <w:szCs w:val="24"/>
              </w:rPr>
              <w:t xml:space="preserve"> November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2518D1">
        <w:rPr>
          <w:rFonts w:ascii="Garamond" w:hAnsi="Garamond"/>
          <w:sz w:val="24"/>
          <w:szCs w:val="24"/>
        </w:rPr>
        <w:t>8.40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2518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59" w:rsidRDefault="000B5259" w:rsidP="00A21E75">
      <w:pPr>
        <w:spacing w:after="0" w:line="240" w:lineRule="auto"/>
      </w:pPr>
      <w:r>
        <w:separator/>
      </w:r>
    </w:p>
  </w:endnote>
  <w:endnote w:type="continuationSeparator" w:id="0">
    <w:p w:rsidR="000B5259" w:rsidRDefault="000B5259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8D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59" w:rsidRDefault="000B5259" w:rsidP="00A21E75">
      <w:pPr>
        <w:spacing w:after="0" w:line="240" w:lineRule="auto"/>
      </w:pPr>
      <w:r>
        <w:separator/>
      </w:r>
    </w:p>
  </w:footnote>
  <w:footnote w:type="continuationSeparator" w:id="0">
    <w:p w:rsidR="000B5259" w:rsidRDefault="000B5259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200114"/>
    <w:rsid w:val="00203337"/>
    <w:rsid w:val="00220563"/>
    <w:rsid w:val="002441AF"/>
    <w:rsid w:val="002518D1"/>
    <w:rsid w:val="002606BF"/>
    <w:rsid w:val="00261A79"/>
    <w:rsid w:val="00283C8E"/>
    <w:rsid w:val="002D2E13"/>
    <w:rsid w:val="003109CC"/>
    <w:rsid w:val="0031789A"/>
    <w:rsid w:val="00317CCF"/>
    <w:rsid w:val="00361573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D1CB0"/>
    <w:rsid w:val="004E6857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9F6AA2"/>
    <w:rsid w:val="00A00F06"/>
    <w:rsid w:val="00A173AA"/>
    <w:rsid w:val="00A2107D"/>
    <w:rsid w:val="00A21E75"/>
    <w:rsid w:val="00A313CF"/>
    <w:rsid w:val="00A909D7"/>
    <w:rsid w:val="00A979AC"/>
    <w:rsid w:val="00AA6CD2"/>
    <w:rsid w:val="00AC5A23"/>
    <w:rsid w:val="00AC6E11"/>
    <w:rsid w:val="00AD3B2E"/>
    <w:rsid w:val="00AE5800"/>
    <w:rsid w:val="00B23FFA"/>
    <w:rsid w:val="00B47AB0"/>
    <w:rsid w:val="00B944E3"/>
    <w:rsid w:val="00BA50FF"/>
    <w:rsid w:val="00BC0684"/>
    <w:rsid w:val="00BC22B0"/>
    <w:rsid w:val="00BD6362"/>
    <w:rsid w:val="00BE287B"/>
    <w:rsid w:val="00BE3709"/>
    <w:rsid w:val="00BF0E52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CA8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4355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1E07-331A-4F18-9548-8F3E41C2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3</cp:revision>
  <cp:lastPrinted>2015-12-31T20:19:00Z</cp:lastPrinted>
  <dcterms:created xsi:type="dcterms:W3CDTF">2016-11-03T20:05:00Z</dcterms:created>
  <dcterms:modified xsi:type="dcterms:W3CDTF">2016-11-03T20:18:00Z</dcterms:modified>
</cp:coreProperties>
</file>